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overflowPunct w:val="false"/>
        <w:jc w:val="right"/>
        <w:textAlignment w:val="auto"/>
        <w:rPr>
          <w:szCs w:val="24"/>
          <w:rFonts w:cs="TheSansOffice"/>
        </w:rPr>
      </w:pPr>
      <w:r>
        <w:rPr>
          <w:rFonts w:cs="TheSansOffice"/>
          <w:szCs w:val="24"/>
        </w:rPr>
        <w:t>Fachbereich 6: Bauverwaltung</w:t>
      </w:r>
      <w:r/>
    </w:p>
    <w:p>
      <w:pPr>
        <w:pStyle w:val="Normal"/>
        <w:overflowPunct w:val="false"/>
        <w:jc w:val="right"/>
        <w:textAlignment w:val="auto"/>
        <w:rPr>
          <w:szCs w:val="24"/>
          <w:rFonts w:cs="TheSansOffice"/>
        </w:rPr>
      </w:pPr>
      <w:r>
        <w:rPr>
          <w:rFonts w:cs="TheSansOffice"/>
          <w:szCs w:val="24"/>
        </w:rPr>
        <w:t>I/6/K 23.04.2013</w:t>
      </w:r>
      <w:r/>
    </w:p>
    <w:p>
      <w:pPr>
        <w:pStyle w:val="Normal"/>
        <w:overflowPunct w:val="false"/>
        <w:textAlignment w:val="auto"/>
        <w:rPr>
          <w:sz w:val="28"/>
          <w:b/>
          <w:sz w:val="28"/>
          <w:b/>
          <w:szCs w:val="28"/>
          <w:bCs/>
          <w:rFonts w:ascii="Calibri,Bold" w:hAnsi="Calibri,Bold" w:cs="Calibri,Bold"/>
        </w:rPr>
      </w:pPr>
      <w:r>
        <w:rPr>
          <w:rFonts w:cs="Calibri,Bold" w:ascii="Calibri,Bold" w:hAnsi="Calibri,Bold"/>
          <w:b/>
          <w:bCs/>
          <w:sz w:val="28"/>
          <w:szCs w:val="28"/>
        </w:rPr>
      </w:r>
      <w:r/>
    </w:p>
    <w:p>
      <w:pPr>
        <w:pStyle w:val="Normal"/>
        <w:overflowPunct w:val="false"/>
        <w:textAlignment w:val="auto"/>
        <w:rPr>
          <w:sz w:val="28"/>
          <w:b/>
          <w:sz w:val="28"/>
          <w:b/>
          <w:szCs w:val="28"/>
          <w:bCs/>
          <w:rFonts w:ascii="Calibri,Bold" w:hAnsi="Calibri,Bold" w:cs="Calibri,Bold"/>
        </w:rPr>
      </w:pPr>
      <w:r>
        <w:rPr>
          <w:rFonts w:cs="Calibri,Bold" w:ascii="Calibri,Bold" w:hAnsi="Calibri,Bold"/>
          <w:b/>
          <w:bCs/>
          <w:sz w:val="28"/>
          <w:szCs w:val="28"/>
        </w:rPr>
      </w:r>
      <w:r/>
    </w:p>
    <w:p>
      <w:pPr>
        <w:pStyle w:val="Normal"/>
        <w:overflowPunct w:val="false"/>
        <w:textAlignment w:val="auto"/>
        <w:rPr>
          <w:b/>
          <w:b/>
          <w:szCs w:val="24"/>
          <w:bCs/>
          <w:rFonts w:ascii="Calibri,Bold" w:hAnsi="Calibri,Bold" w:cs="Calibri,Bold"/>
        </w:rPr>
      </w:pPr>
      <w:r>
        <w:rPr>
          <w:rFonts w:cs="Calibri,Bold" w:ascii="Calibri,Bold" w:hAnsi="Calibri,Bold"/>
          <w:b/>
          <w:bCs/>
          <w:szCs w:val="24"/>
        </w:rPr>
        <w:t>Zurückstellung der Straßenbaumaßnahme „Am Schwimmbad“ zur Gegenfinanzierung der Mehrkosten bei der Baumaßnahme „Bahnhofsvorplatz und P+RAnlage Nord sowie Fuß- und Radweg zur Dieburger Straße“</w:t>
      </w:r>
      <w:r/>
    </w:p>
    <w:p>
      <w:pPr>
        <w:pStyle w:val="Normal"/>
        <w:overflowPunct w:val="false"/>
        <w:textAlignment w:val="auto"/>
        <w:rPr>
          <w:sz w:val="28"/>
          <w:b/>
          <w:sz w:val="28"/>
          <w:b/>
          <w:szCs w:val="28"/>
          <w:bCs/>
          <w:rFonts w:ascii="Calibri,Bold" w:hAnsi="Calibri,Bold" w:cs="Calibri,Bold"/>
        </w:rPr>
      </w:pPr>
      <w:r>
        <w:rPr>
          <w:rFonts w:cs="Calibri,Bold" w:ascii="Calibri,Bold" w:hAnsi="Calibri,Bold"/>
          <w:b/>
          <w:bCs/>
          <w:sz w:val="28"/>
          <w:szCs w:val="28"/>
        </w:rPr>
      </w:r>
      <w:r/>
    </w:p>
    <w:p>
      <w:pPr>
        <w:pStyle w:val="Normal"/>
        <w:overflowPunct w:val="false"/>
        <w:textAlignment w:val="auto"/>
        <w:rPr>
          <w:sz w:val="22"/>
          <w:b/>
          <w:sz w:val="22"/>
          <w:b/>
          <w:szCs w:val="22"/>
          <w:bCs/>
          <w:rFonts w:ascii="Calibri,Bold" w:hAnsi="Calibri,Bold" w:cs="Calibri,Bold"/>
        </w:rPr>
      </w:pPr>
      <w:r>
        <w:rPr>
          <w:rFonts w:cs="Calibri,Bold" w:ascii="Calibri,Bold" w:hAnsi="Calibri,Bold"/>
          <w:b/>
          <w:bCs/>
          <w:sz w:val="28"/>
          <w:szCs w:val="28"/>
        </w:rPr>
        <w:t xml:space="preserve">ANFRAGE </w:t>
      </w:r>
      <w:bookmarkStart w:id="0" w:name="_GoBack"/>
      <w:bookmarkEnd w:id="0"/>
      <w:r>
        <w:rPr>
          <w:rFonts w:cs="Calibri,Bold" w:ascii="Calibri,Bold" w:hAnsi="Calibri,Bold"/>
          <w:b/>
          <w:bCs/>
          <w:sz w:val="22"/>
          <w:szCs w:val="22"/>
        </w:rPr>
        <w:t>v. 14.3.2013</w:t>
      </w:r>
      <w:r/>
    </w:p>
    <w:p>
      <w:pPr>
        <w:pStyle w:val="Normal"/>
        <w:overflowPunct w:val="false"/>
        <w:textAlignment w:val="auto"/>
        <w:rPr>
          <w:sz w:val="22"/>
          <w:i/>
          <w:b/>
          <w:sz w:val="22"/>
          <w:i/>
          <w:b/>
          <w:szCs w:val="22"/>
          <w:iCs/>
          <w:bCs/>
          <w:rFonts w:ascii="Arial" w:hAnsi="Arial" w:cs="Arial"/>
        </w:rPr>
      </w:pPr>
      <w:r>
        <w:rPr>
          <w:rFonts w:cs="Arial" w:ascii="Arial" w:hAnsi="Arial"/>
          <w:sz w:val="22"/>
          <w:szCs w:val="22"/>
        </w:rPr>
        <w:t xml:space="preserve">Anfragesteller: </w:t>
      </w:r>
      <w:r>
        <w:rPr>
          <w:rFonts w:cs="Arial" w:ascii="Arial" w:hAnsi="Arial"/>
          <w:b/>
          <w:bCs/>
          <w:i/>
          <w:iCs/>
          <w:sz w:val="22"/>
          <w:szCs w:val="22"/>
        </w:rPr>
        <w:t>Freie Wähler Rödermark</w:t>
      </w:r>
      <w:r/>
    </w:p>
    <w:p>
      <w:pPr>
        <w:pStyle w:val="Normal"/>
        <w:overflowPunct w:val="false"/>
        <w:textAlignment w:val="auto"/>
        <w:rPr>
          <w:sz w:val="24"/>
          <w:sz w:val="24"/>
          <w:szCs w:val="24"/>
          <w:rFonts w:ascii="Calibri" w:hAnsi="Calibri" w:cs="Calibri"/>
        </w:rPr>
      </w:pPr>
      <w:r>
        <w:rPr>
          <w:rFonts w:cs="Calibri" w:ascii="Calibri" w:hAnsi="Calibri"/>
          <w:szCs w:val="24"/>
        </w:rPr>
      </w:r>
      <w:r/>
    </w:p>
    <w:p>
      <w:pPr>
        <w:pStyle w:val="Normal"/>
        <w:overflowPunct w:val="false"/>
        <w:textAlignment w:val="auto"/>
        <w:rPr>
          <w:szCs w:val="24"/>
          <w:rFonts w:ascii="Calibri" w:hAnsi="Calibri" w:cs="Calibri"/>
        </w:rPr>
      </w:pPr>
      <w:r>
        <w:rPr>
          <w:rFonts w:cs="Calibri" w:ascii="Calibri" w:hAnsi="Calibri"/>
          <w:szCs w:val="24"/>
        </w:rPr>
        <w:t>Seit 2006 war klar, dass die Stadt Rödermark das Bahngelände nördlich des Bahnhofs Ober-</w:t>
      </w:r>
      <w:r/>
    </w:p>
    <w:p>
      <w:pPr>
        <w:pStyle w:val="Normal"/>
        <w:overflowPunct w:val="false"/>
        <w:textAlignment w:val="auto"/>
        <w:rPr>
          <w:szCs w:val="24"/>
          <w:rFonts w:ascii="Calibri" w:hAnsi="Calibri" w:cs="Calibri"/>
        </w:rPr>
      </w:pPr>
      <w:r>
        <w:rPr>
          <w:rFonts w:cs="Calibri" w:ascii="Calibri" w:hAnsi="Calibri"/>
          <w:szCs w:val="24"/>
        </w:rPr>
        <w:t>Roden nach Erwerb städtebaulich selbst nutzen wollte und einen Weiterverkauf (außer dem</w:t>
      </w:r>
      <w:r/>
    </w:p>
    <w:p>
      <w:pPr>
        <w:pStyle w:val="Normal"/>
        <w:overflowPunct w:val="false"/>
        <w:textAlignment w:val="auto"/>
        <w:rPr>
          <w:szCs w:val="24"/>
          <w:rFonts w:ascii="Calibri" w:hAnsi="Calibri" w:cs="Calibri"/>
        </w:rPr>
      </w:pPr>
      <w:r>
        <w:rPr>
          <w:rFonts w:cs="Calibri" w:ascii="Calibri" w:hAnsi="Calibri"/>
          <w:szCs w:val="24"/>
        </w:rPr>
        <w:t>Bahnhof) nicht plante.  (Stavo-Beschluss vom 30.05.2006 : Aufstellung eines Bebauungsplans für das Bahngelände nördlich des Bahnhofs Ober-Roden bis zum Bahnübergang in der Dieburger Straße „zur Erweiterung der P &amp; R- Anlagen … sowie die Anlegung eines Fuß- und Radweges entlang der Bahnlinie“)</w:t>
      </w:r>
      <w:r/>
    </w:p>
    <w:p>
      <w:pPr>
        <w:pStyle w:val="Normal"/>
        <w:overflowPunct w:val="false"/>
        <w:textAlignment w:val="auto"/>
        <w:rPr>
          <w:sz w:val="24"/>
          <w:sz w:val="24"/>
          <w:szCs w:val="24"/>
          <w:rFonts w:ascii="Calibri" w:hAnsi="Calibri" w:cs="Calibri"/>
        </w:rPr>
      </w:pPr>
      <w:r>
        <w:rPr>
          <w:rFonts w:cs="Calibri" w:ascii="Calibri" w:hAnsi="Calibri"/>
          <w:szCs w:val="24"/>
        </w:rPr>
      </w:r>
      <w:r/>
    </w:p>
    <w:p>
      <w:pPr>
        <w:pStyle w:val="Normal"/>
        <w:overflowPunct w:val="false"/>
        <w:textAlignment w:val="auto"/>
        <w:rPr>
          <w:szCs w:val="24"/>
          <w:rFonts w:ascii="Calibri" w:hAnsi="Calibri" w:cs="Calibri"/>
        </w:rPr>
      </w:pPr>
      <w:r>
        <w:rPr>
          <w:rFonts w:cs="Calibri" w:ascii="Calibri" w:hAnsi="Calibri"/>
          <w:szCs w:val="24"/>
        </w:rPr>
        <w:t>Der Stavo-Beschluss vom 11.9.2007 zum Kauf des Geländes zu 400.000 € beinhaltete noch</w:t>
      </w:r>
      <w:r/>
    </w:p>
    <w:p>
      <w:pPr>
        <w:pStyle w:val="Normal"/>
        <w:overflowPunct w:val="false"/>
        <w:textAlignment w:val="auto"/>
        <w:rPr>
          <w:szCs w:val="24"/>
          <w:rFonts w:ascii="Calibri" w:hAnsi="Calibri" w:cs="Calibri"/>
        </w:rPr>
      </w:pPr>
      <w:r>
        <w:rPr>
          <w:rFonts w:cs="Calibri" w:ascii="Calibri" w:hAnsi="Calibri"/>
          <w:szCs w:val="24"/>
        </w:rPr>
        <w:t>die Forderung nach Kostenübernahme der DB AG für zusätzliche Entsorgungsmaßnahmen.</w:t>
      </w:r>
      <w:r/>
    </w:p>
    <w:p>
      <w:pPr>
        <w:pStyle w:val="Normal"/>
        <w:overflowPunct w:val="false"/>
        <w:textAlignment w:val="auto"/>
        <w:rPr>
          <w:szCs w:val="24"/>
          <w:rFonts w:ascii="Calibri" w:hAnsi="Calibri" w:cs="Calibri"/>
        </w:rPr>
      </w:pPr>
      <w:r>
        <w:rPr>
          <w:rFonts w:cs="Calibri" w:ascii="Calibri" w:hAnsi="Calibri"/>
          <w:szCs w:val="24"/>
        </w:rPr>
        <w:t>Der veränderte Stavo-Beschluss vom 4.12.2007 kam aufgrund der Magistrats-Vorlage vom</w:t>
      </w:r>
      <w:r/>
    </w:p>
    <w:p>
      <w:pPr>
        <w:pStyle w:val="Normal"/>
        <w:overflowPunct w:val="false"/>
        <w:textAlignment w:val="auto"/>
        <w:rPr>
          <w:szCs w:val="24"/>
          <w:rFonts w:ascii="Calibri" w:hAnsi="Calibri" w:cs="Calibri"/>
        </w:rPr>
      </w:pPr>
      <w:r>
        <w:rPr>
          <w:rFonts w:cs="Calibri" w:ascii="Calibri" w:hAnsi="Calibri"/>
          <w:szCs w:val="24"/>
        </w:rPr>
        <w:t>22.11.2007 zustande:</w:t>
      </w:r>
      <w:r/>
    </w:p>
    <w:p>
      <w:pPr>
        <w:pStyle w:val="Normal"/>
        <w:overflowPunct w:val="false"/>
        <w:textAlignment w:val="auto"/>
        <w:rPr>
          <w:szCs w:val="24"/>
          <w:rFonts w:ascii="Calibri" w:hAnsi="Calibri" w:cs="Calibri"/>
        </w:rPr>
      </w:pPr>
      <w:r>
        <w:rPr>
          <w:rFonts w:cs="Calibri" w:ascii="Calibri" w:hAnsi="Calibri"/>
          <w:szCs w:val="24"/>
        </w:rPr>
        <w:t>„</w:t>
      </w:r>
      <w:r>
        <w:rPr>
          <w:rFonts w:cs="Calibri" w:ascii="Calibri" w:hAnsi="Calibri"/>
          <w:szCs w:val="24"/>
        </w:rPr>
        <w:t>Im Rahmen der Vertragserstellung wird nunmehr die Zusage auf Übernahme der Kosten</w:t>
      </w:r>
      <w:r/>
    </w:p>
    <w:p>
      <w:pPr>
        <w:pStyle w:val="Normal"/>
        <w:overflowPunct w:val="false"/>
        <w:textAlignment w:val="auto"/>
        <w:rPr>
          <w:szCs w:val="24"/>
          <w:rFonts w:ascii="Calibri" w:hAnsi="Calibri" w:cs="Calibri"/>
        </w:rPr>
      </w:pPr>
      <w:r>
        <w:rPr>
          <w:rFonts w:cs="Calibri" w:ascii="Calibri" w:hAnsi="Calibri"/>
          <w:szCs w:val="24"/>
        </w:rPr>
        <w:t xml:space="preserve">für die Beseitigung evtl. Altlasten ausgeschlossen, da die vorliegenden Untersuchungs-ergebnisse </w:t>
      </w:r>
      <w:r>
        <w:rPr>
          <w:rFonts w:cs="Calibri,Bold" w:ascii="Calibri,Bold" w:hAnsi="Calibri,Bold"/>
          <w:b/>
          <w:bCs/>
          <w:szCs w:val="24"/>
        </w:rPr>
        <w:t xml:space="preserve">keinen Hinweis </w:t>
      </w:r>
      <w:r>
        <w:rPr>
          <w:rFonts w:cs="Calibri" w:ascii="Calibri" w:hAnsi="Calibri"/>
          <w:szCs w:val="24"/>
        </w:rPr>
        <w:t>auf evtl. Verunreinigungen bzw. Belastungen beinhalten. Die im Rahmen der Verhandlungen erklärte Bereitschaft zur Übernahme evtl. Kosten wurde durch die Zentralverwaltung der DB AG zurückgezogen.“</w:t>
      </w:r>
      <w:r/>
    </w:p>
    <w:p>
      <w:pPr>
        <w:pStyle w:val="Normal"/>
        <w:overflowPunct w:val="false"/>
        <w:textAlignment w:val="auto"/>
        <w:rPr>
          <w:sz w:val="24"/>
          <w:sz w:val="24"/>
          <w:szCs w:val="24"/>
          <w:rFonts w:ascii="Calibri" w:hAnsi="Calibri" w:cs="Calibri"/>
        </w:rPr>
      </w:pPr>
      <w:r>
        <w:rPr>
          <w:rFonts w:cs="Calibri" w:ascii="Calibri" w:hAnsi="Calibri"/>
          <w:szCs w:val="24"/>
        </w:rPr>
      </w:r>
      <w:r/>
    </w:p>
    <w:p>
      <w:pPr>
        <w:pStyle w:val="Normal"/>
        <w:overflowPunct w:val="false"/>
        <w:textAlignment w:val="auto"/>
        <w:rPr>
          <w:szCs w:val="24"/>
          <w:rFonts w:ascii="Calibri" w:hAnsi="Calibri" w:cs="Calibri"/>
        </w:rPr>
      </w:pPr>
      <w:r>
        <w:rPr>
          <w:rFonts w:cs="Calibri" w:ascii="Calibri" w:hAnsi="Calibri"/>
          <w:szCs w:val="24"/>
        </w:rPr>
        <w:t>Hiermit wurde den Stadtverordneten leichtfertig – und nach heutigem Erkenntnisstand fälschlicherweise – der Eindruck vermittelt, dass keine Belastungen vorliegen.</w:t>
      </w:r>
      <w:r/>
    </w:p>
    <w:p>
      <w:pPr>
        <w:pStyle w:val="Normal"/>
        <w:overflowPunct w:val="false"/>
        <w:textAlignment w:val="auto"/>
        <w:rPr>
          <w:szCs w:val="24"/>
          <w:rFonts w:ascii="Calibri" w:hAnsi="Calibri" w:cs="Calibri"/>
        </w:rPr>
      </w:pPr>
      <w:r>
        <w:rPr>
          <w:rFonts w:cs="Calibri" w:ascii="Calibri" w:hAnsi="Calibri"/>
          <w:szCs w:val="24"/>
        </w:rPr>
        <w:t>Außerdem entspricht dieser Vorgang nicht dem Bundes-Bodenschutzgesetz § 4 (6):</w:t>
      </w:r>
      <w:r/>
    </w:p>
    <w:p>
      <w:pPr>
        <w:pStyle w:val="Normal"/>
        <w:overflowPunct w:val="false"/>
        <w:textAlignment w:val="auto"/>
        <w:rPr>
          <w:sz w:val="22"/>
          <w:i/>
          <w:sz w:val="22"/>
          <w:i/>
          <w:szCs w:val="22"/>
          <w:iCs/>
          <w:rFonts w:ascii="Calibri,Italic" w:hAnsi="Calibri,Italic" w:cs="Calibri,Italic"/>
        </w:rPr>
      </w:pPr>
      <w:r>
        <w:rPr>
          <w:rFonts w:cs="Calibri" w:ascii="Calibri" w:hAnsi="Calibri"/>
          <w:sz w:val="22"/>
          <w:szCs w:val="22"/>
        </w:rPr>
        <w:t>„</w:t>
      </w:r>
      <w:r>
        <w:rPr>
          <w:rFonts w:cs="Calibri,Italic" w:ascii="Calibri,Italic" w:hAnsi="Calibri,Italic"/>
          <w:i/>
          <w:iCs/>
          <w:sz w:val="22"/>
          <w:szCs w:val="22"/>
        </w:rPr>
        <w:t>Der frühere Eigentümer eines Grundstücks ist zur Sanierung verpflichtet, wenn er</w:t>
      </w:r>
      <w:r/>
    </w:p>
    <w:p>
      <w:pPr>
        <w:pStyle w:val="Normal"/>
        <w:overflowPunct w:val="false"/>
        <w:textAlignment w:val="auto"/>
        <w:rPr>
          <w:sz w:val="22"/>
          <w:i/>
          <w:sz w:val="22"/>
          <w:i/>
          <w:szCs w:val="22"/>
          <w:iCs/>
          <w:rFonts w:ascii="Calibri,Italic" w:hAnsi="Calibri,Italic" w:cs="Calibri,Italic"/>
        </w:rPr>
      </w:pPr>
      <w:r>
        <w:rPr>
          <w:rFonts w:cs="Calibri,Italic" w:ascii="Calibri,Italic" w:hAnsi="Calibri,Italic"/>
          <w:i/>
          <w:iCs/>
          <w:sz w:val="22"/>
          <w:szCs w:val="22"/>
        </w:rPr>
        <w:t>sein Eigentum nach dem 1. März 1999 übertragen hat und die schädliche Bodenveränderung oder Altlast hierbei kannte oder kennen musste.“</w:t>
      </w:r>
      <w:r/>
    </w:p>
    <w:p>
      <w:pPr>
        <w:pStyle w:val="Normal"/>
        <w:overflowPunct w:val="false"/>
        <w:textAlignment w:val="auto"/>
        <w:rPr>
          <w:sz w:val="24"/>
          <w:i/>
          <w:sz w:val="24"/>
          <w:i/>
          <w:szCs w:val="24"/>
          <w:iCs/>
          <w:rFonts w:ascii="Calibri,Italic" w:hAnsi="Calibri,Italic" w:cs="Calibri,Italic"/>
        </w:rPr>
      </w:pPr>
      <w:r>
        <w:rPr>
          <w:rFonts w:cs="Calibri,Italic" w:ascii="Calibri,Italic" w:hAnsi="Calibri,Italic"/>
          <w:i/>
          <w:iCs/>
          <w:szCs w:val="24"/>
        </w:rPr>
      </w:r>
      <w:r/>
    </w:p>
    <w:p>
      <w:pPr>
        <w:pStyle w:val="Normal"/>
        <w:overflowPunct w:val="false"/>
        <w:textAlignment w:val="auto"/>
        <w:rPr>
          <w:szCs w:val="24"/>
          <w:rFonts w:ascii="Calibri" w:hAnsi="Calibri" w:cs="Calibri"/>
        </w:rPr>
      </w:pPr>
      <w:r>
        <w:rPr>
          <w:rFonts w:cs="Calibri" w:ascii="Calibri" w:hAnsi="Calibri"/>
          <w:szCs w:val="24"/>
        </w:rPr>
        <w:t xml:space="preserve">Die DB AG hat dazu ein Sanierungsmanagement mit Rückstellungen zur „Bearbeitung von Bahnflächen nach dem 4-Stufen-Programm Ökologische Altlasten“ erarbeitet. Somit wurde der Kauf des Geländes forciert, obwohl allgemein bekannt ist, dass </w:t>
      </w:r>
      <w:r/>
    </w:p>
    <w:p>
      <w:pPr>
        <w:pStyle w:val="Normal"/>
        <w:overflowPunct w:val="false"/>
        <w:textAlignment w:val="auto"/>
        <w:rPr>
          <w:szCs w:val="24"/>
          <w:rFonts w:ascii="Calibri" w:hAnsi="Calibri" w:cs="Calibri"/>
        </w:rPr>
      </w:pPr>
      <w:r>
        <w:rPr>
          <w:rFonts w:cs="Symbol" w:ascii="Symbol" w:hAnsi="Symbol"/>
          <w:szCs w:val="24"/>
        </w:rPr>
        <w:t></w:t>
      </w:r>
      <w:r>
        <w:rPr>
          <w:rFonts w:cs="Calibri" w:ascii="Calibri" w:hAnsi="Calibri"/>
          <w:szCs w:val="24"/>
        </w:rPr>
        <w:t>der Eigentümer bei Verkauf für Altlastenbeseitigung verantwortlich ist</w:t>
      </w:r>
      <w:r/>
    </w:p>
    <w:p>
      <w:pPr>
        <w:pStyle w:val="Normal"/>
        <w:overflowPunct w:val="false"/>
        <w:textAlignment w:val="auto"/>
        <w:rPr>
          <w:szCs w:val="24"/>
          <w:rFonts w:ascii="Calibri" w:hAnsi="Calibri" w:cs="Calibri"/>
        </w:rPr>
      </w:pPr>
      <w:r>
        <w:rPr>
          <w:rFonts w:cs="Symbol" w:ascii="Symbol" w:hAnsi="Symbol"/>
          <w:szCs w:val="24"/>
        </w:rPr>
        <w:t></w:t>
      </w:r>
      <w:r>
        <w:rPr>
          <w:rFonts w:cs="Calibri" w:ascii="Calibri" w:hAnsi="Calibri"/>
          <w:szCs w:val="24"/>
        </w:rPr>
        <w:t>dass es sich bei sehr vielen stillgelegten Trassen und Anlagen der Bahn faktisch</w:t>
      </w:r>
      <w:r/>
    </w:p>
    <w:p>
      <w:pPr>
        <w:pStyle w:val="Normal"/>
        <w:overflowPunct w:val="false"/>
        <w:textAlignment w:val="auto"/>
        <w:rPr>
          <w:szCs w:val="24"/>
          <w:rFonts w:ascii="Calibri" w:hAnsi="Calibri" w:cs="Calibri"/>
        </w:rPr>
      </w:pPr>
      <w:r>
        <w:rPr>
          <w:rFonts w:cs="Calibri" w:ascii="Calibri" w:hAnsi="Calibri"/>
          <w:szCs w:val="24"/>
        </w:rPr>
        <w:t>um Sondermülldeponien handelt.</w:t>
      </w:r>
      <w:r/>
    </w:p>
    <w:p>
      <w:pPr>
        <w:pStyle w:val="Normal"/>
        <w:overflowPunct w:val="false"/>
        <w:textAlignment w:val="auto"/>
        <w:rPr>
          <w:sz w:val="24"/>
          <w:sz w:val="24"/>
          <w:szCs w:val="24"/>
          <w:rFonts w:ascii="Calibri" w:hAnsi="Calibri" w:cs="Calibri"/>
        </w:rPr>
      </w:pPr>
      <w:r>
        <w:rPr>
          <w:rFonts w:cs="Calibri" w:ascii="Calibri" w:hAnsi="Calibri"/>
          <w:szCs w:val="24"/>
        </w:rPr>
      </w:r>
      <w:r/>
    </w:p>
    <w:p>
      <w:pPr>
        <w:pStyle w:val="Normal"/>
        <w:overflowPunct w:val="false"/>
        <w:textAlignment w:val="auto"/>
        <w:rPr>
          <w:szCs w:val="24"/>
          <w:rFonts w:ascii="Calibri" w:hAnsi="Calibri" w:cs="Calibri"/>
        </w:rPr>
      </w:pPr>
      <w:r>
        <w:rPr>
          <w:rFonts w:cs="Calibri" w:ascii="Calibri" w:hAnsi="Calibri"/>
          <w:szCs w:val="24"/>
        </w:rPr>
        <w:t>Der Verzicht der Bahn auf die Mehrerlösklausel war für die Stadt völlig wertlos, da ein gewinnbringender Weiterverkauf nie geplant war. Auch für den Verkauf des Bahnhofs-gebäudes war kein Gewinn zu erwarten. Zudem war sowohl im Stavo-Beschluss vom 11.09.2007 als auch im geänderten Beschluss vom 04.12.2007 jeweils 400.000 € als derselbe Kaufpreis genannt worden.</w:t>
      </w:r>
      <w:r/>
    </w:p>
    <w:p>
      <w:pPr>
        <w:pStyle w:val="Normal"/>
        <w:overflowPunct w:val="false"/>
        <w:textAlignment w:val="auto"/>
        <w:rPr>
          <w:sz w:val="24"/>
          <w:sz w:val="24"/>
          <w:szCs w:val="24"/>
          <w:rFonts w:ascii="Calibri" w:hAnsi="Calibri" w:cs="Calibri"/>
        </w:rPr>
      </w:pPr>
      <w:r>
        <w:rPr>
          <w:rFonts w:cs="Calibri" w:ascii="Calibri" w:hAnsi="Calibri"/>
          <w:szCs w:val="24"/>
        </w:rPr>
      </w:r>
      <w:r/>
    </w:p>
    <w:p>
      <w:pPr>
        <w:pStyle w:val="Normal"/>
        <w:overflowPunct w:val="false"/>
        <w:textAlignment w:val="auto"/>
        <w:rPr>
          <w:szCs w:val="24"/>
          <w:rFonts w:ascii="Calibri" w:hAnsi="Calibri" w:cs="Calibri"/>
        </w:rPr>
      </w:pPr>
      <w:r>
        <w:rPr>
          <w:rFonts w:cs="Calibri" w:ascii="Calibri" w:hAnsi="Calibri"/>
          <w:szCs w:val="24"/>
        </w:rPr>
        <w:t>Die Vorlage des Magistrats vom 16.01.2013 nahm wie folgt Stellung:</w:t>
      </w:r>
      <w:r/>
    </w:p>
    <w:p>
      <w:pPr>
        <w:pStyle w:val="Normal"/>
        <w:overflowPunct w:val="false"/>
        <w:textAlignment w:val="auto"/>
        <w:rPr>
          <w:szCs w:val="24"/>
          <w:rFonts w:ascii="Calibri" w:hAnsi="Calibri" w:cs="Calibri"/>
        </w:rPr>
      </w:pPr>
      <w:r>
        <w:rPr>
          <w:rFonts w:cs="Calibri" w:ascii="Calibri" w:hAnsi="Calibri"/>
          <w:szCs w:val="24"/>
        </w:rPr>
        <w:t xml:space="preserve">„ </w:t>
      </w:r>
      <w:r>
        <w:rPr>
          <w:rFonts w:cs="Calibri" w:ascii="Calibri" w:hAnsi="Calibri"/>
          <w:szCs w:val="24"/>
        </w:rPr>
        <w:t>Die Ursachen für die Mehrkosten liegen dort zum einen in der Bodenbeschaffenheit und</w:t>
      </w:r>
      <w:r/>
    </w:p>
    <w:p>
      <w:pPr>
        <w:pStyle w:val="Normal"/>
        <w:overflowPunct w:val="false"/>
        <w:textAlignment w:val="auto"/>
        <w:rPr>
          <w:szCs w:val="24"/>
          <w:rFonts w:ascii="Calibri" w:hAnsi="Calibri" w:cs="Calibri"/>
        </w:rPr>
      </w:pPr>
      <w:r>
        <w:rPr>
          <w:rFonts w:cs="Calibri" w:ascii="Calibri" w:hAnsi="Calibri"/>
          <w:szCs w:val="24"/>
        </w:rPr>
        <w:t>den Bodenbelastungen. Erst nach Abbruch der Bahnhofsschuppen über dann durchgeführte</w:t>
      </w:r>
      <w:r/>
    </w:p>
    <w:p>
      <w:pPr>
        <w:pStyle w:val="Normal"/>
        <w:overflowPunct w:val="false"/>
        <w:textAlignment w:val="auto"/>
        <w:rPr>
          <w:szCs w:val="24"/>
          <w:rFonts w:ascii="Calibri" w:hAnsi="Calibri" w:cs="Calibri"/>
        </w:rPr>
      </w:pPr>
      <w:r>
        <w:rPr>
          <w:rFonts w:cs="Calibri" w:ascii="Calibri" w:hAnsi="Calibri"/>
          <w:szCs w:val="24"/>
        </w:rPr>
        <w:t>vertiefende Bodenuntersuchungen konnte das Ausmaß erkundet werden.“</w:t>
      </w:r>
      <w:r/>
    </w:p>
    <w:p>
      <w:pPr>
        <w:pStyle w:val="Normal"/>
        <w:overflowPunct w:val="false"/>
        <w:textAlignment w:val="auto"/>
        <w:rPr>
          <w:szCs w:val="24"/>
          <w:rFonts w:ascii="Calibri" w:hAnsi="Calibri" w:cs="Calibri"/>
        </w:rPr>
      </w:pPr>
      <w:r>
        <w:rPr>
          <w:rFonts w:cs="Calibri" w:ascii="Calibri" w:hAnsi="Calibri"/>
          <w:szCs w:val="24"/>
        </w:rPr>
        <w:t>„</w:t>
      </w:r>
      <w:r>
        <w:rPr>
          <w:rFonts w:cs="Calibri" w:ascii="Calibri" w:hAnsi="Calibri"/>
          <w:szCs w:val="24"/>
        </w:rPr>
        <w:t>Der Boden ist extrem inhomogen, weist schlechte Standsicherheits- und Tragfähigkeiten</w:t>
      </w:r>
      <w:r/>
    </w:p>
    <w:p>
      <w:pPr>
        <w:pStyle w:val="Normal"/>
        <w:overflowPunct w:val="false"/>
        <w:textAlignment w:val="auto"/>
        <w:rPr>
          <w:szCs w:val="24"/>
          <w:rFonts w:ascii="Calibri" w:hAnsi="Calibri" w:cs="Calibri"/>
        </w:rPr>
      </w:pPr>
      <w:r>
        <w:rPr>
          <w:rFonts w:cs="Calibri" w:ascii="Calibri" w:hAnsi="Calibri"/>
          <w:szCs w:val="24"/>
        </w:rPr>
        <w:t>auf und ist mit PAKs und Schwermetallen belastet.“</w:t>
      </w:r>
      <w:r/>
    </w:p>
    <w:p>
      <w:pPr>
        <w:pStyle w:val="Normal"/>
        <w:overflowPunct w:val="false"/>
        <w:textAlignment w:val="auto"/>
        <w:rPr>
          <w:szCs w:val="24"/>
          <w:rFonts w:ascii="Calibri" w:hAnsi="Calibri" w:cs="Calibri"/>
        </w:rPr>
      </w:pPr>
      <w:r>
        <w:rPr>
          <w:rFonts w:cs="Calibri" w:ascii="Calibri" w:hAnsi="Calibri"/>
          <w:szCs w:val="24"/>
        </w:rPr>
        <w:t>Diese Erkenntnisse sind nicht grundsätzlich, sondern nur im Detail neu; sie können bereits dem Gutachten vom 10.08.2007 – zum Teil wörtlich – entnommen werden.</w:t>
      </w:r>
      <w:r/>
    </w:p>
    <w:p>
      <w:pPr>
        <w:pStyle w:val="Normal"/>
        <w:overflowPunct w:val="false"/>
        <w:textAlignment w:val="auto"/>
        <w:rPr>
          <w:szCs w:val="24"/>
          <w:rFonts w:ascii="Calibri" w:hAnsi="Calibri" w:cs="Calibri"/>
        </w:rPr>
      </w:pPr>
      <w:r>
        <w:rPr>
          <w:rFonts w:cs="Calibri" w:ascii="Calibri" w:hAnsi="Calibri"/>
          <w:szCs w:val="24"/>
        </w:rPr>
        <w:t>Dass sich durch die Grundwasserschadensfahne „Hitzel &amp; Beck“ weitere Problematiken ergeben könnten, sollte den Fachleuten in der Verwaltung bekannt gewesen sein.</w:t>
      </w:r>
      <w:r/>
    </w:p>
    <w:p>
      <w:pPr>
        <w:pStyle w:val="Normal"/>
        <w:overflowPunct w:val="false"/>
        <w:textAlignment w:val="auto"/>
        <w:rPr>
          <w:sz w:val="24"/>
          <w:sz w:val="24"/>
          <w:szCs w:val="24"/>
          <w:rFonts w:ascii="Calibri" w:hAnsi="Calibri" w:cs="Calibri"/>
        </w:rPr>
      </w:pPr>
      <w:r>
        <w:rPr>
          <w:rFonts w:cs="Calibri" w:ascii="Calibri" w:hAnsi="Calibri"/>
          <w:szCs w:val="24"/>
        </w:rPr>
      </w:r>
      <w:r/>
    </w:p>
    <w:p>
      <w:pPr>
        <w:pStyle w:val="Normal"/>
        <w:overflowPunct w:val="false"/>
        <w:textAlignment w:val="auto"/>
        <w:rPr>
          <w:u w:val="single"/>
          <w:szCs w:val="24"/>
          <w:rFonts w:ascii="Calibri" w:hAnsi="Calibri" w:cs="Calibri"/>
        </w:rPr>
      </w:pPr>
      <w:r>
        <w:rPr>
          <w:rFonts w:cs="Calibri" w:ascii="Calibri" w:hAnsi="Calibri"/>
          <w:szCs w:val="24"/>
          <w:u w:val="single"/>
        </w:rPr>
        <w:t>Anfrage der Freien Wähler:</w:t>
      </w:r>
      <w:r/>
    </w:p>
    <w:p>
      <w:pPr>
        <w:pStyle w:val="Normal"/>
        <w:overflowPunct w:val="false"/>
        <w:textAlignment w:val="auto"/>
        <w:rPr>
          <w:szCs w:val="24"/>
          <w:rFonts w:ascii="Calibri" w:hAnsi="Calibri" w:cs="Calibri"/>
        </w:rPr>
      </w:pPr>
      <w:r>
        <w:rPr>
          <w:rFonts w:cs="Calibri" w:ascii="Calibri" w:hAnsi="Calibri"/>
          <w:szCs w:val="24"/>
        </w:rPr>
        <w:t>Der Magistrat wird daher gebeten darüber zu berichten:</w:t>
      </w:r>
      <w:r/>
    </w:p>
    <w:p>
      <w:pPr>
        <w:pStyle w:val="Normal"/>
        <w:overflowPunct w:val="false"/>
        <w:textAlignment w:val="auto"/>
        <w:rPr>
          <w:szCs w:val="24"/>
          <w:rFonts w:ascii="Calibri" w:hAnsi="Calibri" w:cs="Calibri"/>
        </w:rPr>
      </w:pPr>
      <w:r>
        <w:rPr>
          <w:rFonts w:cs="TrebuchetMS,Bold" w:ascii="TrebuchetMS,Bold" w:hAnsi="TrebuchetMS,Bold"/>
          <w:b/>
          <w:bCs/>
          <w:sz w:val="20"/>
        </w:rPr>
        <w:t xml:space="preserve">1. </w:t>
      </w:r>
      <w:r>
        <w:rPr>
          <w:rFonts w:cs="Calibri" w:ascii="Calibri" w:hAnsi="Calibri"/>
          <w:szCs w:val="24"/>
        </w:rPr>
        <w:t>Wie konnte es in Anbetracht der Gesamtbewertung des Gutachtens vom10.08.2007:</w:t>
      </w:r>
      <w:r/>
    </w:p>
    <w:p>
      <w:pPr>
        <w:pStyle w:val="Normal"/>
        <w:overflowPunct w:val="false"/>
        <w:textAlignment w:val="auto"/>
        <w:rPr>
          <w:sz w:val="22"/>
          <w:i/>
          <w:sz w:val="22"/>
          <w:i/>
          <w:szCs w:val="22"/>
          <w:iCs/>
          <w:rFonts w:ascii="Calibri,Italic" w:hAnsi="Calibri,Italic" w:cs="Calibri,Italic"/>
        </w:rPr>
      </w:pPr>
      <w:r>
        <w:rPr>
          <w:rFonts w:cs="Calibri,Italic" w:ascii="Calibri,Italic" w:hAnsi="Calibri,Italic"/>
          <w:i/>
          <w:iCs/>
          <w:sz w:val="22"/>
          <w:szCs w:val="22"/>
        </w:rPr>
        <w:t>„</w:t>
      </w:r>
      <w:r>
        <w:rPr>
          <w:rFonts w:cs="Calibri,Italic" w:ascii="Calibri,Italic" w:hAnsi="Calibri,Italic"/>
          <w:i/>
          <w:iCs/>
          <w:sz w:val="22"/>
          <w:szCs w:val="22"/>
        </w:rPr>
        <w:t xml:space="preserve">Das erbohrte Auffüllungsmaterial war ausgesprochen inhomogen. Ein eindeutiger Hinweis auf Schadstoffbelastungen, die eine Sanierung des Auffüllmaterials durch Aushub erforderlich machen würden, war nicht anzutreffen. Es ist jedoch nicht auszuschließen, dass das Material, insbesondere in der Zusammen-setzung wie es in den Sondierungen BLS7 und 9 angetroffen wurde, </w:t>
      </w:r>
      <w:r>
        <w:rPr>
          <w:rFonts w:cs="Calibri,BoldItalic" w:ascii="Calibri,BoldItalic" w:hAnsi="Calibri,BoldItalic"/>
          <w:b/>
          <w:bCs/>
          <w:i/>
          <w:iCs/>
          <w:sz w:val="22"/>
          <w:szCs w:val="22"/>
        </w:rPr>
        <w:t xml:space="preserve">für die geplante Folgenutzung </w:t>
      </w:r>
      <w:r>
        <w:rPr>
          <w:rFonts w:cs="Calibri,Italic" w:ascii="Calibri,Italic" w:hAnsi="Calibri,Italic"/>
          <w:i/>
          <w:iCs/>
          <w:sz w:val="22"/>
          <w:szCs w:val="22"/>
        </w:rPr>
        <w:t xml:space="preserve">nicht hinreichend verdichtungsfähig sein könnte. Sollte ein Bodentausch aus bodenmechanischer Sicht notwendig werden, ist auf Grund des organoleptischen Eindrucks </w:t>
      </w:r>
      <w:r>
        <w:rPr>
          <w:rFonts w:cs="Calibri,BoldItalic" w:ascii="Calibri,BoldItalic" w:hAnsi="Calibri,BoldItalic"/>
          <w:b/>
          <w:bCs/>
          <w:i/>
          <w:iCs/>
          <w:sz w:val="22"/>
          <w:szCs w:val="22"/>
        </w:rPr>
        <w:t xml:space="preserve">mit hoher Wahrscheinlichkeit </w:t>
      </w:r>
      <w:r>
        <w:rPr>
          <w:rFonts w:cs="Calibri,Italic" w:ascii="Calibri,Italic" w:hAnsi="Calibri,Italic"/>
          <w:i/>
          <w:iCs/>
          <w:sz w:val="22"/>
          <w:szCs w:val="22"/>
        </w:rPr>
        <w:t xml:space="preserve">anzunehmen, dass der Aushub belastet wäre und damit nur eingeschränkt </w:t>
      </w:r>
      <w:r>
        <w:rPr>
          <w:rFonts w:cs="Calibri,BoldItalic" w:ascii="Calibri,BoldItalic" w:hAnsi="Calibri,BoldItalic"/>
          <w:b/>
          <w:bCs/>
          <w:i/>
          <w:iCs/>
          <w:sz w:val="22"/>
          <w:szCs w:val="22"/>
        </w:rPr>
        <w:t xml:space="preserve">mit erhöhten Kosten </w:t>
      </w:r>
      <w:r>
        <w:rPr>
          <w:rFonts w:cs="Calibri,Italic" w:ascii="Calibri,Italic" w:hAnsi="Calibri,Italic"/>
          <w:i/>
          <w:iCs/>
          <w:sz w:val="22"/>
          <w:szCs w:val="22"/>
        </w:rPr>
        <w:t>verwertet werden könnte.“</w:t>
      </w:r>
      <w:r/>
    </w:p>
    <w:p>
      <w:pPr>
        <w:pStyle w:val="Normal"/>
        <w:overflowPunct w:val="false"/>
        <w:textAlignment w:val="auto"/>
        <w:rPr>
          <w:sz w:val="22"/>
          <w:i/>
          <w:sz w:val="22"/>
          <w:i/>
          <w:szCs w:val="22"/>
          <w:iCs/>
          <w:rFonts w:ascii="Calibri,Italic" w:hAnsi="Calibri,Italic" w:cs="Calibri,Italic"/>
        </w:rPr>
      </w:pPr>
      <w:r>
        <w:rPr>
          <w:rFonts w:cs="Calibri,Italic" w:ascii="Calibri,Italic" w:hAnsi="Calibri,Italic"/>
          <w:i/>
          <w:iCs/>
          <w:sz w:val="22"/>
          <w:szCs w:val="22"/>
        </w:rPr>
      </w:r>
      <w:r/>
    </w:p>
    <w:p>
      <w:pPr>
        <w:pStyle w:val="Normal"/>
        <w:overflowPunct w:val="false"/>
        <w:textAlignment w:val="auto"/>
        <w:rPr>
          <w:szCs w:val="24"/>
          <w:rFonts w:ascii="Calibri" w:hAnsi="Calibri" w:cs="Calibri"/>
        </w:rPr>
      </w:pPr>
      <w:r>
        <w:rPr>
          <w:rFonts w:cs="Calibri" w:ascii="Calibri" w:hAnsi="Calibri"/>
          <w:szCs w:val="24"/>
        </w:rPr>
        <w:t>Wie konnte es zu der eklatanten und mit hohen Folgekosten verbundenen Fehleinschätzung in der Magistratsvorlage vom 22.11.2007 kommen?</w:t>
      </w:r>
      <w:r/>
    </w:p>
    <w:p>
      <w:pPr>
        <w:pStyle w:val="Normal"/>
        <w:overflowPunct w:val="false"/>
        <w:textAlignment w:val="auto"/>
        <w:rPr>
          <w:szCs w:val="24"/>
          <w:rFonts w:ascii="Calibri" w:hAnsi="Calibri" w:cs="Calibri"/>
        </w:rPr>
      </w:pPr>
      <w:r>
        <w:rPr>
          <w:rFonts w:cs="Calibri" w:ascii="Calibri" w:hAnsi="Calibri"/>
          <w:szCs w:val="24"/>
        </w:rPr>
        <w:t>„</w:t>
      </w:r>
      <w:r>
        <w:rPr>
          <w:rFonts w:cs="Calibri" w:ascii="Calibri" w:hAnsi="Calibri"/>
          <w:szCs w:val="24"/>
        </w:rPr>
        <w:t>Es sind schon erhebliche Kosten verauslagt worden.“ Die in die Vorlage  „eingestreuten“ Beträge konnten so bei den Stadtverordneten kein klares Bild der Lage erzielen.</w:t>
      </w:r>
      <w:r/>
    </w:p>
    <w:p>
      <w:pPr>
        <w:pStyle w:val="Normal"/>
        <w:overflowPunct w:val="false"/>
        <w:textAlignment w:val="auto"/>
        <w:rPr>
          <w:szCs w:val="24"/>
          <w:rFonts w:ascii="Calibri" w:hAnsi="Calibri" w:cs="Calibri"/>
        </w:rPr>
      </w:pPr>
      <w:r>
        <w:rPr>
          <w:rFonts w:cs="Calibri" w:ascii="Calibri" w:hAnsi="Calibri"/>
          <w:szCs w:val="24"/>
        </w:rPr>
        <w:t>Daher schlüsseln wir diese wie folgt auf:</w:t>
      </w:r>
      <w:r/>
    </w:p>
    <w:p>
      <w:pPr>
        <w:pStyle w:val="Normal"/>
        <w:overflowPunct w:val="false"/>
        <w:textAlignment w:val="auto"/>
        <w:rPr>
          <w:sz w:val="24"/>
          <w:sz w:val="24"/>
          <w:szCs w:val="24"/>
          <w:rFonts w:ascii="Calibri" w:hAnsi="Calibri" w:cs="Calibri"/>
        </w:rPr>
      </w:pPr>
      <w:r>
        <w:rPr>
          <w:rFonts w:cs="Calibri" w:ascii="Calibri" w:hAnsi="Calibri"/>
          <w:szCs w:val="24"/>
        </w:rPr>
      </w:r>
      <w:r/>
    </w:p>
    <w:p>
      <w:pPr>
        <w:pStyle w:val="Normal"/>
        <w:overflowPunct w:val="false"/>
        <w:textAlignment w:val="auto"/>
        <w:rPr>
          <w:szCs w:val="24"/>
          <w:rFonts w:ascii="Calibri" w:hAnsi="Calibri" w:cs="Calibri"/>
        </w:rPr>
      </w:pPr>
      <w:r>
        <w:rPr>
          <w:rFonts w:cs="Calibri" w:ascii="Calibri" w:hAnsi="Calibri"/>
          <w:szCs w:val="24"/>
        </w:rPr>
        <w:t>Bilanz Park-and-ride-Anlage und Radweg:</w:t>
      </w:r>
      <w:r/>
    </w:p>
    <w:p>
      <w:pPr>
        <w:pStyle w:val="Normal"/>
        <w:overflowPunct w:val="false"/>
        <w:textAlignment w:val="auto"/>
        <w:rPr>
          <w:szCs w:val="24"/>
          <w:rFonts w:ascii="Calibri" w:hAnsi="Calibri" w:cs="Calibri"/>
        </w:rPr>
      </w:pPr>
      <w:r>
        <w:rPr>
          <w:rFonts w:cs="Calibri" w:ascii="Calibri" w:hAnsi="Calibri"/>
          <w:szCs w:val="24"/>
        </w:rPr>
        <w:t>365.000 € (Förderung) + 150.000 € (Mehrkosten) + 77.500 € (gepl. Betrag Stadt) ergeben  Gesamtkosten von 592.500 €.</w:t>
      </w:r>
      <w:r/>
    </w:p>
    <w:p>
      <w:pPr>
        <w:pStyle w:val="Normal"/>
        <w:overflowPunct w:val="false"/>
        <w:textAlignment w:val="auto"/>
        <w:rPr>
          <w:sz w:val="24"/>
          <w:sz w:val="24"/>
          <w:szCs w:val="24"/>
          <w:rFonts w:ascii="Calibri" w:hAnsi="Calibri" w:cs="Calibri"/>
        </w:rPr>
      </w:pPr>
      <w:r>
        <w:rPr>
          <w:rFonts w:cs="Calibri" w:ascii="Calibri" w:hAnsi="Calibri"/>
          <w:szCs w:val="24"/>
        </w:rPr>
      </w:r>
      <w:r/>
    </w:p>
    <w:p>
      <w:pPr>
        <w:pStyle w:val="Normal"/>
        <w:overflowPunct w:val="false"/>
        <w:textAlignment w:val="auto"/>
        <w:rPr>
          <w:szCs w:val="24"/>
          <w:rFonts w:ascii="Calibri" w:hAnsi="Calibri" w:cs="Calibri"/>
        </w:rPr>
      </w:pPr>
      <w:r>
        <w:rPr>
          <w:rFonts w:cs="Calibri" w:ascii="Calibri" w:hAnsi="Calibri"/>
          <w:szCs w:val="24"/>
        </w:rPr>
        <w:t>Die ursprüngliche Planung enthielt 365.000 € + 77.500 € = 442.500 €. Davon stehen noch</w:t>
      </w:r>
      <w:r/>
    </w:p>
    <w:p>
      <w:pPr>
        <w:pStyle w:val="Normal"/>
        <w:overflowPunct w:val="false"/>
        <w:textAlignment w:val="auto"/>
        <w:rPr>
          <w:szCs w:val="24"/>
          <w:rFonts w:ascii="Calibri" w:hAnsi="Calibri" w:cs="Calibri"/>
        </w:rPr>
      </w:pPr>
      <w:r>
        <w:rPr>
          <w:rFonts w:cs="Calibri" w:ascii="Calibri" w:hAnsi="Calibri"/>
          <w:szCs w:val="24"/>
        </w:rPr>
        <w:t>396.208,31 € zur Verfügung Es wurden bereits ca. 46.300 € ausgegeben.</w:t>
      </w:r>
      <w:r/>
    </w:p>
    <w:p>
      <w:pPr>
        <w:pStyle w:val="Normal"/>
        <w:overflowPunct w:val="false"/>
        <w:textAlignment w:val="auto"/>
        <w:rPr>
          <w:sz w:val="24"/>
          <w:sz w:val="24"/>
          <w:szCs w:val="24"/>
          <w:rFonts w:ascii="Calibri" w:hAnsi="Calibri" w:cs="Calibri"/>
        </w:rPr>
      </w:pPr>
      <w:r>
        <w:rPr>
          <w:rFonts w:cs="Calibri" w:ascii="Calibri" w:hAnsi="Calibri"/>
          <w:szCs w:val="24"/>
        </w:rPr>
      </w:r>
      <w:r/>
    </w:p>
    <w:p>
      <w:pPr>
        <w:pStyle w:val="Normal"/>
        <w:overflowPunct w:val="false"/>
        <w:textAlignment w:val="auto"/>
        <w:rPr>
          <w:szCs w:val="24"/>
          <w:rFonts w:ascii="Calibri" w:hAnsi="Calibri" w:cs="Calibri"/>
        </w:rPr>
      </w:pPr>
      <w:r>
        <w:rPr>
          <w:rFonts w:cs="Calibri" w:ascii="Calibri" w:hAnsi="Calibri"/>
          <w:szCs w:val="24"/>
        </w:rPr>
        <w:t>Bilanz Bahnhofsvorplatz:</w:t>
      </w:r>
      <w:r/>
    </w:p>
    <w:p>
      <w:pPr>
        <w:pStyle w:val="Normal"/>
        <w:overflowPunct w:val="false"/>
        <w:textAlignment w:val="auto"/>
        <w:rPr>
          <w:szCs w:val="24"/>
          <w:rFonts w:ascii="Calibri" w:hAnsi="Calibri" w:cs="Calibri"/>
        </w:rPr>
      </w:pPr>
      <w:r>
        <w:rPr>
          <w:rFonts w:cs="Calibri" w:ascii="Calibri" w:hAnsi="Calibri"/>
          <w:szCs w:val="24"/>
        </w:rPr>
        <w:t>Es stehen von 300.000 € noch 261.947,11 € zur Verfügung Es wurden bereits</w:t>
      </w:r>
      <w:r/>
    </w:p>
    <w:p>
      <w:pPr>
        <w:pStyle w:val="Normal"/>
        <w:overflowPunct w:val="false"/>
        <w:textAlignment w:val="auto"/>
        <w:rPr>
          <w:szCs w:val="24"/>
          <w:rFonts w:ascii="Calibri" w:hAnsi="Calibri" w:cs="Calibri"/>
        </w:rPr>
      </w:pPr>
      <w:r>
        <w:rPr>
          <w:rFonts w:cs="Calibri" w:ascii="Calibri" w:hAnsi="Calibri"/>
          <w:szCs w:val="24"/>
        </w:rPr>
        <w:t>ca.38.000 € ausgegeben.</w:t>
      </w:r>
      <w:r/>
    </w:p>
    <w:p>
      <w:pPr>
        <w:pStyle w:val="Normal"/>
        <w:overflowPunct w:val="false"/>
        <w:textAlignment w:val="auto"/>
        <w:rPr>
          <w:sz w:val="24"/>
          <w:sz w:val="24"/>
          <w:szCs w:val="24"/>
          <w:rFonts w:ascii="Calibri" w:hAnsi="Calibri" w:cs="Calibri"/>
        </w:rPr>
      </w:pPr>
      <w:r>
        <w:rPr>
          <w:rFonts w:cs="Calibri" w:ascii="Calibri" w:hAnsi="Calibri"/>
          <w:szCs w:val="24"/>
        </w:rPr>
      </w:r>
      <w:r/>
    </w:p>
    <w:p>
      <w:pPr>
        <w:pStyle w:val="Normal"/>
        <w:overflowPunct w:val="false"/>
        <w:textAlignment w:val="auto"/>
        <w:rPr>
          <w:szCs w:val="24"/>
          <w:rFonts w:ascii="Calibri" w:hAnsi="Calibri" w:cs="Calibri"/>
        </w:rPr>
      </w:pPr>
      <w:r>
        <w:rPr>
          <w:rFonts w:cs="Calibri" w:ascii="Calibri" w:hAnsi="Calibri"/>
          <w:szCs w:val="24"/>
        </w:rPr>
        <w:t>Bilanz Straße Am Schwimmbad:</w:t>
      </w:r>
      <w:r/>
    </w:p>
    <w:p>
      <w:pPr>
        <w:pStyle w:val="Normal"/>
        <w:overflowPunct w:val="false"/>
        <w:textAlignment w:val="auto"/>
        <w:rPr>
          <w:szCs w:val="24"/>
          <w:rFonts w:ascii="Calibri" w:hAnsi="Calibri" w:cs="Calibri"/>
        </w:rPr>
      </w:pPr>
      <w:r>
        <w:rPr>
          <w:rFonts w:cs="Calibri" w:ascii="Calibri" w:hAnsi="Calibri"/>
          <w:szCs w:val="24"/>
        </w:rPr>
        <w:t>Es stehen von 350.000 € noch 310.772,02 € zur Verfügung Es wurden bereits ca.</w:t>
      </w:r>
      <w:r/>
    </w:p>
    <w:p>
      <w:pPr>
        <w:pStyle w:val="Normal"/>
        <w:overflowPunct w:val="false"/>
        <w:textAlignment w:val="auto"/>
        <w:rPr>
          <w:szCs w:val="24"/>
          <w:rFonts w:ascii="Calibri" w:hAnsi="Calibri" w:cs="Calibri"/>
        </w:rPr>
      </w:pPr>
      <w:r>
        <w:rPr>
          <w:rFonts w:cs="Calibri" w:ascii="Calibri" w:hAnsi="Calibri"/>
          <w:szCs w:val="24"/>
        </w:rPr>
        <w:t>40.000 € ausgegeben.</w:t>
      </w:r>
      <w:r/>
    </w:p>
    <w:p>
      <w:pPr>
        <w:pStyle w:val="Normal"/>
        <w:overflowPunct w:val="false"/>
        <w:textAlignment w:val="auto"/>
        <w:rPr>
          <w:sz w:val="24"/>
          <w:sz w:val="24"/>
          <w:szCs w:val="24"/>
          <w:rFonts w:ascii="Calibri" w:hAnsi="Calibri" w:cs="Calibri"/>
        </w:rPr>
      </w:pPr>
      <w:r>
        <w:rPr>
          <w:rFonts w:cs="Calibri" w:ascii="Calibri" w:hAnsi="Calibri"/>
          <w:szCs w:val="24"/>
        </w:rPr>
      </w:r>
      <w:r/>
    </w:p>
    <w:p>
      <w:pPr>
        <w:pStyle w:val="Normal"/>
        <w:overflowPunct w:val="false"/>
        <w:textAlignment w:val="auto"/>
        <w:rPr>
          <w:szCs w:val="24"/>
          <w:rFonts w:ascii="Calibri" w:hAnsi="Calibri" w:cs="Calibri"/>
        </w:rPr>
      </w:pPr>
      <w:r>
        <w:rPr>
          <w:rFonts w:cs="Calibri" w:ascii="Calibri" w:hAnsi="Calibri"/>
          <w:szCs w:val="24"/>
        </w:rPr>
        <w:t>In der Summe wurden bereits ca. 124.000€ verausgabt, ohne dass etwas Konstruktives entstanden ist.</w:t>
      </w:r>
      <w:r/>
    </w:p>
    <w:p>
      <w:pPr>
        <w:pStyle w:val="Normal"/>
        <w:overflowPunct w:val="false"/>
        <w:textAlignment w:val="auto"/>
        <w:rPr>
          <w:sz w:val="24"/>
          <w:sz w:val="24"/>
          <w:szCs w:val="24"/>
          <w:rFonts w:ascii="Calibri" w:hAnsi="Calibri" w:cs="Calibri"/>
        </w:rPr>
      </w:pPr>
      <w:r>
        <w:rPr>
          <w:rFonts w:cs="Calibri" w:ascii="Calibri" w:hAnsi="Calibri"/>
          <w:szCs w:val="24"/>
        </w:rPr>
      </w:r>
      <w:r/>
    </w:p>
    <w:p>
      <w:pPr>
        <w:pStyle w:val="Normal"/>
        <w:overflowPunct w:val="false"/>
        <w:textAlignment w:val="auto"/>
        <w:rPr>
          <w:szCs w:val="24"/>
          <w:rFonts w:ascii="Calibri" w:hAnsi="Calibri" w:cs="Calibri"/>
        </w:rPr>
      </w:pPr>
      <w:r>
        <w:rPr>
          <w:rFonts w:cs="Calibri" w:ascii="Calibri" w:hAnsi="Calibri"/>
          <w:szCs w:val="24"/>
        </w:rPr>
        <w:t>Damit ergeben sich folgende weitere Fragen:</w:t>
      </w:r>
      <w:r/>
    </w:p>
    <w:p>
      <w:pPr>
        <w:pStyle w:val="Normal"/>
        <w:overflowPunct w:val="false"/>
        <w:textAlignment w:val="auto"/>
        <w:rPr>
          <w:szCs w:val="24"/>
          <w:rFonts w:ascii="Calibri" w:hAnsi="Calibri" w:cs="Calibri"/>
        </w:rPr>
      </w:pPr>
      <w:r>
        <w:rPr>
          <w:rFonts w:cs="TrebuchetMS,Bold" w:ascii="TrebuchetMS,Bold" w:hAnsi="TrebuchetMS,Bold"/>
          <w:b/>
          <w:bCs/>
          <w:sz w:val="20"/>
        </w:rPr>
        <w:t xml:space="preserve">2. </w:t>
      </w:r>
      <w:r>
        <w:rPr>
          <w:rFonts w:cs="Calibri" w:ascii="Calibri" w:hAnsi="Calibri"/>
          <w:szCs w:val="24"/>
        </w:rPr>
        <w:t>Sind in den bisher für das Bahnhofsgebiet verausgabten 84.000 € die Kosten für diverse</w:t>
      </w:r>
      <w:r/>
    </w:p>
    <w:p>
      <w:pPr>
        <w:pStyle w:val="Normal"/>
        <w:overflowPunct w:val="false"/>
        <w:textAlignment w:val="auto"/>
        <w:rPr>
          <w:szCs w:val="24"/>
          <w:rFonts w:ascii="Calibri" w:hAnsi="Calibri" w:cs="Calibri"/>
        </w:rPr>
      </w:pPr>
      <w:r>
        <w:rPr>
          <w:rFonts w:cs="Calibri" w:ascii="Calibri" w:hAnsi="Calibri"/>
          <w:szCs w:val="24"/>
        </w:rPr>
        <w:t>Gutachten von 2007 bis 2013 enthalten?</w:t>
      </w:r>
      <w:r/>
    </w:p>
    <w:p>
      <w:pPr>
        <w:pStyle w:val="Normal"/>
        <w:overflowPunct w:val="false"/>
        <w:textAlignment w:val="auto"/>
        <w:rPr>
          <w:szCs w:val="24"/>
          <w:rFonts w:ascii="Calibri" w:hAnsi="Calibri" w:cs="Calibri"/>
        </w:rPr>
      </w:pPr>
      <w:r>
        <w:rPr>
          <w:rFonts w:cs="TrebuchetMS,Bold" w:ascii="TrebuchetMS,Bold" w:hAnsi="TrebuchetMS,Bold"/>
          <w:b/>
          <w:bCs/>
          <w:sz w:val="20"/>
        </w:rPr>
        <w:t xml:space="preserve">3. </w:t>
      </w:r>
      <w:r>
        <w:rPr>
          <w:rFonts w:cs="Calibri" w:ascii="Calibri" w:hAnsi="Calibri"/>
          <w:szCs w:val="24"/>
        </w:rPr>
        <w:t>Gibt es noch nicht erkundete Bereiche (Vorplatz, ehem. Lagerschuppen, etc.)?</w:t>
      </w:r>
      <w:r/>
    </w:p>
    <w:p>
      <w:pPr>
        <w:pStyle w:val="Normal"/>
        <w:overflowPunct w:val="false"/>
        <w:textAlignment w:val="auto"/>
        <w:rPr>
          <w:szCs w:val="24"/>
          <w:rFonts w:ascii="Calibri" w:hAnsi="Calibri" w:cs="Calibri"/>
        </w:rPr>
      </w:pPr>
      <w:r>
        <w:rPr>
          <w:rFonts w:cs="TrebuchetMS,Bold" w:ascii="TrebuchetMS,Bold" w:hAnsi="TrebuchetMS,Bold"/>
          <w:b/>
          <w:bCs/>
          <w:sz w:val="20"/>
        </w:rPr>
        <w:t xml:space="preserve">4. </w:t>
      </w:r>
      <w:r>
        <w:rPr>
          <w:rFonts w:cs="Calibri" w:ascii="Calibri" w:hAnsi="Calibri"/>
          <w:szCs w:val="24"/>
        </w:rPr>
        <w:t>Die Grundwasserschadensfahne Hitzel &amp; Beck verläuft unter dem Bahnhofsvorplatz.</w:t>
      </w:r>
      <w:r/>
    </w:p>
    <w:p>
      <w:pPr>
        <w:pStyle w:val="Normal"/>
        <w:overflowPunct w:val="false"/>
        <w:textAlignment w:val="auto"/>
        <w:rPr>
          <w:szCs w:val="24"/>
          <w:rFonts w:ascii="Calibri" w:hAnsi="Calibri" w:cs="Calibri"/>
        </w:rPr>
      </w:pPr>
      <w:r>
        <w:rPr>
          <w:rFonts w:cs="Calibri" w:ascii="Calibri" w:hAnsi="Calibri"/>
          <w:szCs w:val="24"/>
        </w:rPr>
        <w:t>Welche kostensteigernden Überraschungen sind dort zu erwarten?</w:t>
      </w:r>
      <w:r/>
    </w:p>
    <w:p>
      <w:pPr>
        <w:pStyle w:val="Normal"/>
        <w:overflowPunct w:val="false"/>
        <w:textAlignment w:val="auto"/>
        <w:rPr>
          <w:szCs w:val="24"/>
          <w:rFonts w:ascii="Calibri" w:hAnsi="Calibri" w:cs="Calibri"/>
        </w:rPr>
      </w:pPr>
      <w:r>
        <w:rPr>
          <w:rFonts w:cs="TrebuchetMS,Bold" w:ascii="TrebuchetMS,Bold" w:hAnsi="TrebuchetMS,Bold"/>
          <w:b/>
          <w:bCs/>
          <w:sz w:val="20"/>
        </w:rPr>
        <w:t xml:space="preserve">5. </w:t>
      </w:r>
      <w:r>
        <w:rPr>
          <w:rFonts w:cs="Calibri" w:ascii="Calibri" w:hAnsi="Calibri"/>
          <w:szCs w:val="24"/>
        </w:rPr>
        <w:t>Wofür und an wen wurden für Park+Ride-Anlage und Radweg bereits 46.300 € ausgegeben?</w:t>
      </w:r>
      <w:r/>
    </w:p>
    <w:p>
      <w:pPr>
        <w:pStyle w:val="Normal"/>
        <w:overflowPunct w:val="false"/>
        <w:textAlignment w:val="auto"/>
        <w:rPr>
          <w:szCs w:val="24"/>
          <w:rFonts w:ascii="Calibri" w:hAnsi="Calibri" w:cs="Calibri"/>
        </w:rPr>
      </w:pPr>
      <w:r>
        <w:rPr>
          <w:rFonts w:cs="TrebuchetMS,Bold" w:ascii="TrebuchetMS,Bold" w:hAnsi="TrebuchetMS,Bold"/>
          <w:b/>
          <w:bCs/>
          <w:sz w:val="20"/>
        </w:rPr>
        <w:t xml:space="preserve">6. </w:t>
      </w:r>
      <w:r>
        <w:rPr>
          <w:rFonts w:cs="Calibri" w:ascii="Calibri" w:hAnsi="Calibri"/>
          <w:szCs w:val="24"/>
        </w:rPr>
        <w:t>Wofür und an wen wurden für den Bahnhofsvorplatz bereits 38.000 € ausgegeben?</w:t>
      </w:r>
      <w:r/>
    </w:p>
    <w:p>
      <w:pPr>
        <w:pStyle w:val="Normal"/>
        <w:overflowPunct w:val="false"/>
        <w:textAlignment w:val="auto"/>
        <w:rPr>
          <w:szCs w:val="24"/>
          <w:rFonts w:ascii="Calibri" w:hAnsi="Calibri" w:cs="Calibri"/>
        </w:rPr>
      </w:pPr>
      <w:r>
        <w:rPr>
          <w:rFonts w:cs="TrebuchetMS,Bold" w:ascii="TrebuchetMS,Bold" w:hAnsi="TrebuchetMS,Bold"/>
          <w:b/>
          <w:bCs/>
          <w:sz w:val="20"/>
        </w:rPr>
        <w:t xml:space="preserve">7. </w:t>
      </w:r>
      <w:r>
        <w:rPr>
          <w:rFonts w:cs="Calibri" w:ascii="Calibri" w:hAnsi="Calibri"/>
          <w:szCs w:val="24"/>
        </w:rPr>
        <w:t>Wodurch entstehen für den Bahnhofsvorplatz 75.000 € Mehrkosten (entspricht</w:t>
      </w:r>
      <w:r/>
    </w:p>
    <w:p>
      <w:pPr>
        <w:pStyle w:val="Normal"/>
        <w:overflowPunct w:val="false"/>
        <w:textAlignment w:val="auto"/>
        <w:rPr>
          <w:szCs w:val="24"/>
          <w:rFonts w:ascii="Calibri" w:hAnsi="Calibri" w:cs="Calibri"/>
        </w:rPr>
      </w:pPr>
      <w:r>
        <w:rPr>
          <w:rFonts w:cs="Calibri" w:ascii="Calibri" w:hAnsi="Calibri"/>
          <w:szCs w:val="24"/>
        </w:rPr>
        <w:t>in der Höhe dem Verkaufspreis des Bahnhofs) ?</w:t>
      </w:r>
      <w:r/>
    </w:p>
    <w:p>
      <w:pPr>
        <w:pStyle w:val="Normal"/>
        <w:overflowPunct w:val="false"/>
        <w:textAlignment w:val="auto"/>
        <w:rPr>
          <w:szCs w:val="24"/>
          <w:rFonts w:ascii="Calibri" w:hAnsi="Calibri" w:cs="Calibri"/>
        </w:rPr>
      </w:pPr>
      <w:r>
        <w:rPr>
          <w:rFonts w:cs="TrebuchetMS,Bold" w:ascii="TrebuchetMS,Bold" w:hAnsi="TrebuchetMS,Bold"/>
          <w:b/>
          <w:bCs/>
          <w:sz w:val="20"/>
        </w:rPr>
        <w:t xml:space="preserve">8. </w:t>
      </w:r>
      <w:r>
        <w:rPr>
          <w:rFonts w:cs="Calibri" w:ascii="Calibri" w:hAnsi="Calibri"/>
          <w:szCs w:val="24"/>
        </w:rPr>
        <w:t>Wofür und an wen wurden für die Straße Am Schwimmbad bereits 40.000 € ausgegeben?</w:t>
      </w:r>
      <w:r/>
    </w:p>
    <w:p>
      <w:pPr>
        <w:pStyle w:val="Normal"/>
        <w:overflowPunct w:val="false"/>
        <w:textAlignment w:val="auto"/>
        <w:rPr>
          <w:sz w:val="28"/>
          <w:b/>
          <w:sz w:val="28"/>
          <w:b/>
          <w:szCs w:val="28"/>
          <w:bCs/>
          <w:rFonts w:ascii="Calibri,Bold" w:hAnsi="Calibri,Bold" w:cs="Calibri,Bold"/>
        </w:rPr>
      </w:pPr>
      <w:r>
        <w:rPr>
          <w:rFonts w:cs="Calibri,Bold" w:ascii="Calibri,Bold" w:hAnsi="Calibri,Bold"/>
          <w:b/>
          <w:bCs/>
          <w:sz w:val="28"/>
          <w:szCs w:val="28"/>
        </w:rPr>
      </w:r>
      <w:r/>
    </w:p>
    <w:p>
      <w:pPr>
        <w:pStyle w:val="Normal"/>
        <w:overflowPunct w:val="false"/>
        <w:textAlignment w:val="auto"/>
        <w:rPr>
          <w:sz w:val="28"/>
          <w:b/>
          <w:sz w:val="28"/>
          <w:b/>
          <w:szCs w:val="28"/>
          <w:bCs/>
          <w:rFonts w:ascii="Calibri,Bold" w:hAnsi="Calibri,Bold" w:cs="Calibri,Bold"/>
        </w:rPr>
      </w:pPr>
      <w:r>
        <w:rPr>
          <w:rFonts w:cs="Calibri,Bold" w:ascii="Calibri,Bold" w:hAnsi="Calibri,Bold"/>
          <w:b/>
          <w:bCs/>
          <w:sz w:val="28"/>
          <w:szCs w:val="28"/>
        </w:rPr>
      </w:r>
      <w:r/>
    </w:p>
    <w:p>
      <w:pPr>
        <w:pStyle w:val="Normal"/>
        <w:overflowPunct w:val="false"/>
        <w:textAlignment w:val="auto"/>
        <w:rPr>
          <w:sz w:val="28"/>
          <w:b/>
          <w:sz w:val="28"/>
          <w:b/>
          <w:szCs w:val="28"/>
          <w:bCs/>
          <w:rFonts w:ascii="Calibri,Bold" w:hAnsi="Calibri,Bold" w:cs="Calibri,Bold"/>
        </w:rPr>
      </w:pPr>
      <w:r>
        <w:rPr>
          <w:rFonts w:cs="Calibri,Bold" w:ascii="Calibri,Bold" w:hAnsi="Calibri,Bold"/>
          <w:b/>
          <w:bCs/>
          <w:sz w:val="28"/>
          <w:szCs w:val="28"/>
        </w:rPr>
        <w:t>ANTWORT</w:t>
      </w:r>
      <w:r/>
    </w:p>
    <w:p>
      <w:pPr>
        <w:pStyle w:val="Normal"/>
        <w:overflowPunct w:val="false"/>
        <w:textAlignment w:val="auto"/>
        <w:rPr>
          <w:sz w:val="28"/>
          <w:b/>
          <w:sz w:val="28"/>
          <w:b/>
          <w:szCs w:val="28"/>
          <w:bCs/>
          <w:rFonts w:ascii="Calibri,Bold" w:hAnsi="Calibri,Bold" w:cs="Calibri,Bold"/>
        </w:rPr>
      </w:pPr>
      <w:r>
        <w:rPr>
          <w:rFonts w:cs="Calibri,Bold" w:ascii="Calibri,Bold" w:hAnsi="Calibri,Bold"/>
          <w:b/>
          <w:bCs/>
          <w:sz w:val="28"/>
          <w:szCs w:val="28"/>
        </w:rPr>
      </w:r>
      <w:r/>
    </w:p>
    <w:p>
      <w:pPr>
        <w:pStyle w:val="Normal"/>
        <w:overflowPunct w:val="false"/>
        <w:textAlignment w:val="auto"/>
        <w:rPr>
          <w:b/>
          <w:b/>
          <w:szCs w:val="24"/>
          <w:bCs/>
          <w:rFonts w:ascii="Calibri,Bold" w:hAnsi="Calibri,Bold" w:cs="Calibri,Bold"/>
        </w:rPr>
      </w:pPr>
      <w:r>
        <w:rPr>
          <w:rFonts w:cs="Calibri,Bold" w:ascii="Calibri,Bold" w:hAnsi="Calibri,Bold"/>
          <w:b/>
          <w:bCs/>
          <w:szCs w:val="24"/>
        </w:rPr>
        <w:t>zu 1.:</w:t>
      </w:r>
      <w:r/>
    </w:p>
    <w:p>
      <w:pPr>
        <w:pStyle w:val="Normal"/>
        <w:overflowPunct w:val="false"/>
        <w:textAlignment w:val="auto"/>
        <w:rPr>
          <w:szCs w:val="24"/>
          <w:rFonts w:ascii="Calibri" w:hAnsi="Calibri" w:cs="Calibri"/>
        </w:rPr>
      </w:pPr>
      <w:r>
        <w:rPr>
          <w:rFonts w:cs="Calibri" w:ascii="Calibri" w:hAnsi="Calibri"/>
          <w:szCs w:val="24"/>
        </w:rPr>
        <w:t>Die Aussage im Gutachten „ … mit hoher Wahrscheinlichkeit …. erhöhten Kosten“ bezieht sich auf den seinerzeit nicht ausgeschlossenen, aber als unwahrscheinlich angenommenen Fall, dass ein Bodenaustausch durchgeführt werden müsste.</w:t>
      </w:r>
      <w:r/>
    </w:p>
    <w:p>
      <w:pPr>
        <w:pStyle w:val="Normal"/>
        <w:overflowPunct w:val="false"/>
        <w:textAlignment w:val="auto"/>
        <w:rPr>
          <w:sz w:val="24"/>
          <w:sz w:val="24"/>
          <w:szCs w:val="24"/>
          <w:rFonts w:ascii="Calibri" w:hAnsi="Calibri" w:cs="Calibri"/>
        </w:rPr>
      </w:pPr>
      <w:r>
        <w:rPr>
          <w:rFonts w:cs="Calibri" w:ascii="Calibri" w:hAnsi="Calibri"/>
          <w:szCs w:val="24"/>
        </w:rPr>
      </w:r>
      <w:r/>
    </w:p>
    <w:p>
      <w:pPr>
        <w:pStyle w:val="Normal"/>
        <w:overflowPunct w:val="false"/>
        <w:textAlignment w:val="auto"/>
        <w:rPr>
          <w:szCs w:val="24"/>
          <w:rFonts w:ascii="Calibri" w:hAnsi="Calibri" w:cs="Calibri"/>
        </w:rPr>
      </w:pPr>
      <w:r>
        <w:rPr>
          <w:rFonts w:cs="Calibri" w:ascii="Calibri" w:hAnsi="Calibri"/>
          <w:szCs w:val="24"/>
        </w:rPr>
        <w:t xml:space="preserve">Bei den damaligen Beschlüssen wurde davon ausgegangen, dass auf Grund der zukünftig geplanten Nutzung als Parkfläche </w:t>
      </w:r>
      <w:r>
        <w:rPr>
          <w:rFonts w:cs="Calibri,Bold" w:ascii="Calibri,Bold" w:hAnsi="Calibri,Bold"/>
          <w:b/>
          <w:bCs/>
          <w:szCs w:val="24"/>
        </w:rPr>
        <w:t xml:space="preserve">kein </w:t>
      </w:r>
      <w:r>
        <w:rPr>
          <w:rFonts w:cs="Calibri" w:ascii="Calibri" w:hAnsi="Calibri"/>
          <w:szCs w:val="24"/>
        </w:rPr>
        <w:t>Bodenaustausch erforderlich sein würde.</w:t>
      </w:r>
      <w:r/>
    </w:p>
    <w:p>
      <w:pPr>
        <w:pStyle w:val="Normal"/>
        <w:overflowPunct w:val="false"/>
        <w:textAlignment w:val="auto"/>
        <w:rPr>
          <w:sz w:val="24"/>
          <w:sz w:val="24"/>
          <w:szCs w:val="24"/>
          <w:rFonts w:ascii="Calibri" w:hAnsi="Calibri" w:cs="Calibri"/>
        </w:rPr>
      </w:pPr>
      <w:r>
        <w:rPr>
          <w:rFonts w:cs="Calibri" w:ascii="Calibri" w:hAnsi="Calibri"/>
          <w:szCs w:val="24"/>
        </w:rPr>
      </w:r>
      <w:r/>
    </w:p>
    <w:p>
      <w:pPr>
        <w:pStyle w:val="Normal"/>
        <w:overflowPunct w:val="false"/>
        <w:textAlignment w:val="auto"/>
        <w:rPr>
          <w:szCs w:val="24"/>
          <w:rFonts w:ascii="Calibri" w:hAnsi="Calibri" w:cs="Calibri"/>
        </w:rPr>
      </w:pPr>
      <w:r>
        <w:rPr>
          <w:rFonts w:cs="Calibri" w:ascii="Calibri" w:hAnsi="Calibri"/>
          <w:szCs w:val="24"/>
        </w:rPr>
        <w:t>In der Sachstandsbeschreibung der Anfrage wird auf die Kostensituation der Maßnahmen „P+R“, „Bahnhofsvorplatz“ und „Straße Am Schwimmbad“ eingegangen. Es werden verschiedene Zahlen benannt.</w:t>
      </w:r>
      <w:r/>
    </w:p>
    <w:p>
      <w:pPr>
        <w:pStyle w:val="Normal"/>
        <w:overflowPunct w:val="false"/>
        <w:textAlignment w:val="auto"/>
        <w:rPr>
          <w:sz w:val="24"/>
          <w:sz w:val="24"/>
          <w:szCs w:val="24"/>
          <w:rFonts w:ascii="Calibri" w:hAnsi="Calibri" w:cs="Calibri"/>
        </w:rPr>
      </w:pPr>
      <w:r>
        <w:rPr>
          <w:rFonts w:cs="Calibri" w:ascii="Calibri" w:hAnsi="Calibri"/>
          <w:szCs w:val="24"/>
        </w:rPr>
      </w:r>
      <w:r/>
    </w:p>
    <w:p>
      <w:pPr>
        <w:pStyle w:val="Normal"/>
        <w:overflowPunct w:val="false"/>
        <w:textAlignment w:val="auto"/>
        <w:rPr>
          <w:szCs w:val="24"/>
          <w:rFonts w:ascii="Calibri" w:hAnsi="Calibri" w:cs="Calibri"/>
        </w:rPr>
      </w:pPr>
      <w:r>
        <w:rPr>
          <w:rFonts w:cs="Calibri" w:ascii="Calibri" w:hAnsi="Calibri"/>
          <w:szCs w:val="24"/>
        </w:rPr>
        <w:t>Bei Betrachtung der Bilanzen werden häufig unterschiedliche Bezugspunkte gewählt, nämlich Kostenschätzung bzw. Kostenberechnung, Auftragsstand und Ausgabenstand sowie mit oder ohne Eigenleistungsverbuchung usw... Dies führt zu unterschiedlichen Beträgen.</w:t>
      </w:r>
      <w:r/>
    </w:p>
    <w:p>
      <w:pPr>
        <w:pStyle w:val="Normal"/>
        <w:overflowPunct w:val="false"/>
        <w:textAlignment w:val="auto"/>
        <w:rPr>
          <w:sz w:val="24"/>
          <w:sz w:val="24"/>
          <w:szCs w:val="24"/>
          <w:rFonts w:ascii="Calibri" w:hAnsi="Calibri" w:cs="Calibri"/>
        </w:rPr>
      </w:pPr>
      <w:r>
        <w:rPr>
          <w:rFonts w:cs="Calibri" w:ascii="Calibri" w:hAnsi="Calibri"/>
          <w:szCs w:val="24"/>
        </w:rPr>
      </w:r>
      <w:r/>
    </w:p>
    <w:p>
      <w:pPr>
        <w:pStyle w:val="Normal"/>
        <w:overflowPunct w:val="false"/>
        <w:textAlignment w:val="auto"/>
        <w:rPr>
          <w:szCs w:val="24"/>
          <w:rFonts w:ascii="Calibri" w:hAnsi="Calibri" w:cs="Calibri"/>
        </w:rPr>
      </w:pPr>
      <w:r>
        <w:rPr>
          <w:rFonts w:cs="Calibri" w:ascii="Calibri" w:hAnsi="Calibri"/>
          <w:szCs w:val="24"/>
        </w:rPr>
        <w:t xml:space="preserve">Das Ergebnis der Kostenschätzung/-berechnung für die P&amp;R-Anlage ist in der Sachstandsbeschreibung der Anfrage korrekt beschrieben. </w:t>
      </w:r>
      <w:r/>
    </w:p>
    <w:p>
      <w:pPr>
        <w:pStyle w:val="Normal"/>
        <w:overflowPunct w:val="false"/>
        <w:textAlignment w:val="auto"/>
        <w:rPr>
          <w:sz w:val="24"/>
          <w:sz w:val="24"/>
          <w:szCs w:val="24"/>
          <w:rFonts w:ascii="Calibri" w:hAnsi="Calibri" w:cs="Calibri"/>
        </w:rPr>
      </w:pPr>
      <w:r>
        <w:rPr>
          <w:rFonts w:cs="Calibri" w:ascii="Calibri" w:hAnsi="Calibri"/>
          <w:szCs w:val="24"/>
        </w:rPr>
      </w:r>
      <w:r/>
    </w:p>
    <w:p>
      <w:pPr>
        <w:pStyle w:val="Normal"/>
        <w:overflowPunct w:val="false"/>
        <w:textAlignment w:val="auto"/>
        <w:rPr>
          <w:szCs w:val="24"/>
          <w:rFonts w:ascii="Calibri" w:hAnsi="Calibri" w:cs="Calibri"/>
        </w:rPr>
      </w:pPr>
      <w:r>
        <w:rPr>
          <w:rFonts w:cs="Calibri" w:ascii="Calibri" w:hAnsi="Calibri"/>
          <w:szCs w:val="24"/>
        </w:rPr>
        <w:t>Bezüglich der Bilanzen Bahnhofsvorplatz und „Straße Am Schwimmbad“ wird im Folgenden auf den Ausgabenstand und Eigenleistungsbestand Ende März 2013 abgehoben.</w:t>
      </w:r>
      <w:r/>
    </w:p>
    <w:p>
      <w:pPr>
        <w:pStyle w:val="Normal"/>
        <w:overflowPunct w:val="false"/>
        <w:textAlignment w:val="auto"/>
        <w:rPr>
          <w:sz w:val="24"/>
          <w:sz w:val="24"/>
          <w:szCs w:val="24"/>
          <w:rFonts w:ascii="Calibri" w:hAnsi="Calibri" w:cs="Calibri"/>
        </w:rPr>
      </w:pPr>
      <w:r>
        <w:rPr>
          <w:rFonts w:cs="Calibri" w:ascii="Calibri" w:hAnsi="Calibri"/>
          <w:szCs w:val="24"/>
        </w:rPr>
      </w:r>
      <w:r/>
    </w:p>
    <w:p>
      <w:pPr>
        <w:pStyle w:val="Normal"/>
        <w:overflowPunct w:val="false"/>
        <w:textAlignment w:val="auto"/>
        <w:rPr>
          <w:szCs w:val="24"/>
          <w:rFonts w:ascii="Calibri" w:hAnsi="Calibri" w:cs="Calibri"/>
        </w:rPr>
      </w:pPr>
      <w:r>
        <w:rPr>
          <w:rFonts w:cs="Calibri" w:ascii="Calibri" w:hAnsi="Calibri"/>
          <w:szCs w:val="24"/>
        </w:rPr>
        <w:t>Dies Zahlen weichen mehr oder weniger stark von den in der Anfragebegründung genannten  Zahlen ab.</w:t>
      </w:r>
      <w:r/>
    </w:p>
    <w:p>
      <w:pPr>
        <w:pStyle w:val="Normal"/>
        <w:overflowPunct w:val="false"/>
        <w:textAlignment w:val="auto"/>
        <w:rPr>
          <w:sz w:val="24"/>
          <w:sz w:val="24"/>
          <w:szCs w:val="24"/>
          <w:rFonts w:ascii="Calibri" w:hAnsi="Calibri" w:cs="Calibri"/>
        </w:rPr>
      </w:pPr>
      <w:r>
        <w:rPr>
          <w:rFonts w:cs="Calibri" w:ascii="Calibri" w:hAnsi="Calibri"/>
          <w:szCs w:val="24"/>
        </w:rPr>
      </w:r>
      <w:r/>
    </w:p>
    <w:p>
      <w:pPr>
        <w:pStyle w:val="Normal"/>
        <w:overflowPunct w:val="false"/>
        <w:textAlignment w:val="auto"/>
        <w:rPr>
          <w:u w:val="single"/>
          <w:szCs w:val="24"/>
          <w:rFonts w:ascii="Calibri" w:hAnsi="Calibri" w:cs="Calibri"/>
        </w:rPr>
      </w:pPr>
      <w:r>
        <w:rPr>
          <w:rFonts w:cs="Calibri" w:ascii="Calibri" w:hAnsi="Calibri"/>
          <w:szCs w:val="24"/>
          <w:u w:val="single"/>
        </w:rPr>
        <w:t>Bilanz Bahnhofsvorplatz</w:t>
      </w:r>
      <w:r/>
    </w:p>
    <w:p>
      <w:pPr>
        <w:pStyle w:val="Normal"/>
        <w:overflowPunct w:val="false"/>
        <w:textAlignment w:val="auto"/>
        <w:rPr>
          <w:szCs w:val="24"/>
          <w:rFonts w:ascii="Calibri" w:hAnsi="Calibri" w:cs="Calibri"/>
        </w:rPr>
      </w:pPr>
      <w:r>
        <w:rPr>
          <w:rFonts w:cs="Calibri" w:ascii="Calibri" w:hAnsi="Calibri"/>
          <w:szCs w:val="24"/>
        </w:rPr>
        <w:t>Ausgabenstand:</w:t>
      </w:r>
      <w:r/>
    </w:p>
    <w:p>
      <w:pPr>
        <w:pStyle w:val="Normal"/>
        <w:overflowPunct w:val="false"/>
        <w:textAlignment w:val="auto"/>
        <w:rPr>
          <w:szCs w:val="24"/>
          <w:rFonts w:ascii="Calibri" w:hAnsi="Calibri" w:cs="Calibri"/>
        </w:rPr>
      </w:pPr>
      <w:r>
        <w:rPr>
          <w:rFonts w:cs="Calibri" w:ascii="Calibri" w:hAnsi="Calibri"/>
          <w:szCs w:val="24"/>
        </w:rPr>
        <w:t>Gerundet Diverses (s.u.)                               9.500 € *</w:t>
      </w:r>
      <w:r/>
    </w:p>
    <w:p>
      <w:pPr>
        <w:pStyle w:val="Normal"/>
        <w:overflowPunct w:val="false"/>
        <w:textAlignment w:val="auto"/>
        <w:rPr>
          <w:szCs w:val="24"/>
          <w:rFonts w:ascii="Calibri" w:hAnsi="Calibri" w:cs="Calibri"/>
        </w:rPr>
      </w:pPr>
      <w:r>
        <w:rPr>
          <w:rFonts w:cs="Calibri" w:ascii="Calibri" w:hAnsi="Calibri"/>
          <w:szCs w:val="24"/>
        </w:rPr>
        <w:t>zuzüglich Eigenleistungen                             2.000 €</w:t>
      </w:r>
      <w:r/>
    </w:p>
    <w:p>
      <w:pPr>
        <w:pStyle w:val="Normal"/>
        <w:overflowPunct w:val="false"/>
        <w:textAlignment w:val="auto"/>
        <w:rPr>
          <w:szCs w:val="24"/>
          <w:rFonts w:ascii="Calibri" w:hAnsi="Calibri" w:cs="Calibri"/>
        </w:rPr>
      </w:pPr>
      <w:r>
        <w:rPr>
          <w:rFonts w:cs="Calibri" w:ascii="Calibri" w:hAnsi="Calibri"/>
          <w:szCs w:val="24"/>
        </w:rPr>
        <w:t>zuzüglich Verkehrs-                                      12.000 €</w:t>
      </w:r>
      <w:r/>
    </w:p>
    <w:p>
      <w:pPr>
        <w:pStyle w:val="Normal"/>
        <w:overflowPunct w:val="false"/>
        <w:textAlignment w:val="auto"/>
        <w:rPr>
          <w:szCs w:val="24"/>
          <w:rFonts w:ascii="Calibri" w:hAnsi="Calibri" w:cs="Calibri"/>
        </w:rPr>
      </w:pPr>
      <w:r>
        <w:rPr>
          <w:rFonts w:cs="Calibri" w:ascii="Calibri" w:hAnsi="Calibri"/>
          <w:szCs w:val="24"/>
        </w:rPr>
        <w:t>und Entwässerungsplanung</w:t>
      </w:r>
      <w:r/>
    </w:p>
    <w:p>
      <w:pPr>
        <w:pStyle w:val="Normal"/>
        <w:overflowPunct w:val="false"/>
        <w:textAlignment w:val="auto"/>
        <w:rPr>
          <w:b/>
          <w:b/>
          <w:szCs w:val="24"/>
          <w:bCs/>
          <w:rFonts w:ascii="Calibri,Bold" w:hAnsi="Calibri,Bold" w:cs="Calibri,Bold"/>
        </w:rPr>
      </w:pPr>
      <w:r>
        <w:rPr>
          <w:rFonts w:cs="Calibri" w:ascii="Calibri" w:hAnsi="Calibri"/>
          <w:szCs w:val="24"/>
        </w:rPr>
        <w:t xml:space="preserve">Summe                                                          </w:t>
      </w:r>
      <w:r>
        <w:rPr>
          <w:rFonts w:cs="Calibri,Bold" w:ascii="Calibri,Bold" w:hAnsi="Calibri,Bold"/>
          <w:b/>
          <w:bCs/>
          <w:szCs w:val="24"/>
        </w:rPr>
        <w:t>23.500 €</w:t>
      </w:r>
      <w:r/>
    </w:p>
    <w:p>
      <w:pPr>
        <w:pStyle w:val="Normal"/>
        <w:overflowPunct w:val="false"/>
        <w:textAlignment w:val="auto"/>
        <w:rPr>
          <w:sz w:val="24"/>
          <w:b/>
          <w:sz w:val="24"/>
          <w:b/>
          <w:szCs w:val="24"/>
          <w:bCs/>
          <w:rFonts w:ascii="Calibri,Bold" w:hAnsi="Calibri,Bold" w:cs="Calibri,Bold"/>
        </w:rPr>
      </w:pPr>
      <w:r>
        <w:rPr>
          <w:rFonts w:cs="Calibri,Bold" w:ascii="Calibri,Bold" w:hAnsi="Calibri,Bold"/>
          <w:b/>
          <w:bCs/>
          <w:szCs w:val="24"/>
        </w:rPr>
      </w:r>
      <w:r/>
    </w:p>
    <w:p>
      <w:pPr>
        <w:pStyle w:val="Normal"/>
        <w:overflowPunct w:val="false"/>
        <w:textAlignment w:val="auto"/>
        <w:rPr>
          <w:szCs w:val="24"/>
          <w:rFonts w:ascii="Calibri" w:hAnsi="Calibri" w:cs="Calibri"/>
        </w:rPr>
      </w:pPr>
      <w:r>
        <w:rPr>
          <w:rFonts w:cs="Calibri" w:ascii="Calibri" w:hAnsi="Calibri"/>
          <w:szCs w:val="24"/>
        </w:rPr>
        <w:t>* Details</w:t>
      </w:r>
      <w:r/>
    </w:p>
    <w:p>
      <w:pPr>
        <w:pStyle w:val="Normal"/>
        <w:overflowPunct w:val="false"/>
        <w:textAlignment w:val="auto"/>
        <w:rPr>
          <w:szCs w:val="24"/>
          <w:rFonts w:ascii="Calibri" w:hAnsi="Calibri" w:cs="Calibri"/>
        </w:rPr>
      </w:pPr>
      <w:r>
        <w:rPr>
          <w:rFonts w:cs="Calibri" w:ascii="Calibri" w:hAnsi="Calibri"/>
          <w:szCs w:val="24"/>
        </w:rPr>
        <w:t>für topographische Geländeaufnahme                     1.608,88 €</w:t>
      </w:r>
      <w:r/>
    </w:p>
    <w:p>
      <w:pPr>
        <w:pStyle w:val="Normal"/>
        <w:overflowPunct w:val="false"/>
        <w:textAlignment w:val="auto"/>
        <w:rPr>
          <w:szCs w:val="24"/>
          <w:rFonts w:ascii="Calibri" w:hAnsi="Calibri" w:cs="Calibri"/>
        </w:rPr>
      </w:pPr>
      <w:r>
        <w:rPr>
          <w:rFonts w:cs="Calibri" w:ascii="Calibri" w:hAnsi="Calibri"/>
          <w:szCs w:val="24"/>
        </w:rPr>
        <w:t>für Telefonneuanschluss Station Eisenbahnstraße 3.549,66 €</w:t>
      </w:r>
      <w:r/>
    </w:p>
    <w:p>
      <w:pPr>
        <w:pStyle w:val="Normal"/>
        <w:overflowPunct w:val="false"/>
        <w:textAlignment w:val="auto"/>
        <w:rPr>
          <w:szCs w:val="24"/>
          <w:rFonts w:ascii="Calibri" w:hAnsi="Calibri" w:cs="Calibri"/>
        </w:rPr>
      </w:pPr>
      <w:r>
        <w:rPr>
          <w:rFonts w:cs="Calibri" w:ascii="Calibri" w:hAnsi="Calibri"/>
          <w:szCs w:val="24"/>
        </w:rPr>
        <w:t>für Errichtung eines kurzzeitigen Haltverbots               64,00 €</w:t>
      </w:r>
      <w:r/>
    </w:p>
    <w:p>
      <w:pPr>
        <w:pStyle w:val="Normal"/>
        <w:overflowPunct w:val="false"/>
        <w:textAlignment w:val="auto"/>
        <w:rPr>
          <w:szCs w:val="24"/>
          <w:rFonts w:ascii="Calibri" w:hAnsi="Calibri" w:cs="Calibri"/>
        </w:rPr>
      </w:pPr>
      <w:r>
        <w:rPr>
          <w:rFonts w:cs="Calibri" w:ascii="Calibri" w:hAnsi="Calibri"/>
          <w:szCs w:val="24"/>
        </w:rPr>
        <w:t>für Boden- und Asphaltuntersuchungen                   4.094,20 €</w:t>
      </w:r>
      <w:r/>
    </w:p>
    <w:p>
      <w:pPr>
        <w:pStyle w:val="Normal"/>
        <w:overflowPunct w:val="false"/>
        <w:textAlignment w:val="auto"/>
        <w:rPr>
          <w:szCs w:val="24"/>
          <w:rFonts w:ascii="Calibri" w:hAnsi="Calibri" w:cs="Calibri"/>
        </w:rPr>
      </w:pPr>
      <w:r>
        <w:rPr>
          <w:rFonts w:cs="Calibri" w:ascii="Calibri" w:hAnsi="Calibri"/>
          <w:szCs w:val="24"/>
        </w:rPr>
        <w:t xml:space="preserve">für Ausschreibung                                                             </w:t>
      </w:r>
      <w:r>
        <w:rPr>
          <w:rFonts w:cs="Calibri" w:ascii="Calibri" w:hAnsi="Calibri"/>
          <w:szCs w:val="24"/>
          <w:u w:val="single"/>
        </w:rPr>
        <w:t>182,78 €</w:t>
      </w:r>
      <w:r/>
    </w:p>
    <w:p>
      <w:pPr>
        <w:pStyle w:val="Normal"/>
        <w:overflowPunct w:val="false"/>
        <w:textAlignment w:val="auto"/>
        <w:rPr>
          <w:szCs w:val="24"/>
          <w:rFonts w:ascii="Calibri" w:hAnsi="Calibri" w:cs="Calibri"/>
        </w:rPr>
      </w:pPr>
      <w:r>
        <w:rPr>
          <w:rFonts w:cs="Calibri" w:ascii="Calibri" w:hAnsi="Calibri"/>
          <w:szCs w:val="24"/>
        </w:rPr>
        <w:t>Summe:                                                                           9.499,52 €</w:t>
      </w:r>
      <w:r/>
    </w:p>
    <w:p>
      <w:pPr>
        <w:pStyle w:val="Normal"/>
        <w:overflowPunct w:val="false"/>
        <w:textAlignment w:val="auto"/>
        <w:rPr>
          <w:u w:val="single"/>
          <w:szCs w:val="24"/>
          <w:rFonts w:ascii="Calibri" w:hAnsi="Calibri" w:cs="Calibri"/>
        </w:rPr>
      </w:pPr>
      <w:r>
        <w:rPr>
          <w:rFonts w:cs="Calibri" w:ascii="Calibri" w:hAnsi="Calibri"/>
          <w:szCs w:val="24"/>
          <w:u w:val="single"/>
        </w:rPr>
        <w:t>Bilanz P+R-Anlage</w:t>
      </w:r>
      <w:r/>
    </w:p>
    <w:p>
      <w:pPr>
        <w:pStyle w:val="Normal"/>
        <w:overflowPunct w:val="false"/>
        <w:textAlignment w:val="auto"/>
        <w:rPr>
          <w:szCs w:val="24"/>
          <w:rFonts w:ascii="Calibri" w:hAnsi="Calibri" w:cs="Calibri"/>
        </w:rPr>
      </w:pPr>
      <w:r>
        <w:rPr>
          <w:rFonts w:cs="Calibri" w:ascii="Calibri" w:hAnsi="Calibri"/>
          <w:szCs w:val="24"/>
        </w:rPr>
        <w:t>Ausgabenstand:</w:t>
      </w:r>
      <w:r/>
    </w:p>
    <w:p>
      <w:pPr>
        <w:pStyle w:val="Normal"/>
        <w:overflowPunct w:val="false"/>
        <w:textAlignment w:val="auto"/>
        <w:rPr>
          <w:szCs w:val="24"/>
          <w:rFonts w:ascii="Calibri" w:hAnsi="Calibri" w:cs="Calibri"/>
        </w:rPr>
      </w:pPr>
      <w:r>
        <w:rPr>
          <w:rFonts w:cs="Calibri" w:ascii="Calibri" w:hAnsi="Calibri"/>
          <w:szCs w:val="24"/>
        </w:rPr>
        <w:t>Bebauungsplan/Vorplanung:                                      18.000 €</w:t>
      </w:r>
      <w:r/>
    </w:p>
    <w:p>
      <w:pPr>
        <w:pStyle w:val="Normal"/>
        <w:overflowPunct w:val="false"/>
        <w:textAlignment w:val="auto"/>
        <w:rPr>
          <w:szCs w:val="24"/>
          <w:rFonts w:ascii="Calibri" w:hAnsi="Calibri" w:cs="Calibri"/>
        </w:rPr>
      </w:pPr>
      <w:r>
        <w:rPr>
          <w:rFonts w:cs="Calibri" w:ascii="Calibri" w:hAnsi="Calibri"/>
          <w:szCs w:val="24"/>
        </w:rPr>
        <w:t>Förderantrag SPI                                                            10.000 €</w:t>
      </w:r>
      <w:r/>
    </w:p>
    <w:p>
      <w:pPr>
        <w:pStyle w:val="Normal"/>
        <w:overflowPunct w:val="false"/>
        <w:textAlignment w:val="auto"/>
        <w:rPr>
          <w:szCs w:val="24"/>
          <w:rFonts w:ascii="Calibri" w:hAnsi="Calibri" w:cs="Calibri"/>
        </w:rPr>
      </w:pPr>
      <w:r>
        <w:rPr>
          <w:rFonts w:cs="Calibri" w:ascii="Calibri" w:hAnsi="Calibri"/>
          <w:szCs w:val="24"/>
        </w:rPr>
        <w:t>Verkehrsplanung                                                             8.000 €</w:t>
      </w:r>
      <w:r/>
    </w:p>
    <w:p>
      <w:pPr>
        <w:pStyle w:val="Normal"/>
        <w:overflowPunct w:val="false"/>
        <w:textAlignment w:val="auto"/>
        <w:rPr>
          <w:szCs w:val="24"/>
          <w:rFonts w:ascii="Calibri" w:hAnsi="Calibri" w:cs="Calibri"/>
        </w:rPr>
      </w:pPr>
      <w:r>
        <w:rPr>
          <w:rFonts w:cs="Calibri" w:ascii="Calibri" w:hAnsi="Calibri"/>
          <w:szCs w:val="24"/>
        </w:rPr>
        <w:t>Vermessung                                                                      5.000 €</w:t>
      </w:r>
      <w:r/>
    </w:p>
    <w:p>
      <w:pPr>
        <w:pStyle w:val="Normal"/>
        <w:overflowPunct w:val="false"/>
        <w:textAlignment w:val="auto"/>
        <w:rPr>
          <w:szCs w:val="24"/>
          <w:rFonts w:ascii="Calibri" w:hAnsi="Calibri" w:cs="Calibri"/>
        </w:rPr>
      </w:pPr>
      <w:r>
        <w:rPr>
          <w:rFonts w:cs="Calibri" w:ascii="Calibri" w:hAnsi="Calibri"/>
          <w:szCs w:val="24"/>
        </w:rPr>
        <w:t>Bodenuntersuchungen                                                 15.000 €</w:t>
      </w:r>
      <w:r/>
    </w:p>
    <w:p>
      <w:pPr>
        <w:pStyle w:val="Normal"/>
        <w:overflowPunct w:val="false"/>
        <w:textAlignment w:val="auto"/>
        <w:rPr>
          <w:szCs w:val="24"/>
          <w:rFonts w:ascii="Calibri" w:hAnsi="Calibri" w:cs="Calibri"/>
        </w:rPr>
      </w:pPr>
      <w:r>
        <w:rPr>
          <w:rFonts w:cs="Calibri" w:ascii="Calibri" w:hAnsi="Calibri"/>
          <w:szCs w:val="24"/>
        </w:rPr>
        <w:t>Abriss/Rodung/Baugrund                                            30.000 €</w:t>
      </w:r>
      <w:r/>
    </w:p>
    <w:p>
      <w:pPr>
        <w:pStyle w:val="Normal"/>
        <w:overflowPunct w:val="false"/>
        <w:textAlignment w:val="auto"/>
        <w:rPr>
          <w:szCs w:val="24"/>
          <w:rFonts w:ascii="Calibri" w:hAnsi="Calibri" w:cs="Calibri"/>
        </w:rPr>
      </w:pPr>
      <w:r>
        <w:rPr>
          <w:rFonts w:cs="Calibri" w:ascii="Calibri" w:hAnsi="Calibri"/>
          <w:szCs w:val="24"/>
        </w:rPr>
        <w:t>Gutachtertätigkeit                                                         10.000 €</w:t>
      </w:r>
      <w:r/>
    </w:p>
    <w:p>
      <w:pPr>
        <w:pStyle w:val="Normal"/>
        <w:overflowPunct w:val="false"/>
        <w:textAlignment w:val="auto"/>
        <w:rPr>
          <w:szCs w:val="24"/>
          <w:rFonts w:ascii="Calibri" w:hAnsi="Calibri" w:cs="Calibri"/>
        </w:rPr>
      </w:pPr>
      <w:r>
        <w:rPr>
          <w:rFonts w:cs="Calibri" w:ascii="Calibri" w:hAnsi="Calibri"/>
          <w:szCs w:val="24"/>
        </w:rPr>
        <w:t>Eigenleistungen                                                                4.000 €</w:t>
      </w:r>
      <w:r/>
    </w:p>
    <w:p>
      <w:pPr>
        <w:pStyle w:val="Normal"/>
        <w:overflowPunct w:val="false"/>
        <w:textAlignment w:val="auto"/>
        <w:rPr>
          <w:sz w:val="24"/>
          <w:sz w:val="24"/>
          <w:szCs w:val="24"/>
          <w:rFonts w:ascii="Calibri" w:hAnsi="Calibri" w:cs="Calibri"/>
        </w:rPr>
      </w:pPr>
      <w:r>
        <w:rPr>
          <w:rFonts w:cs="Calibri" w:ascii="Calibri" w:hAnsi="Calibri"/>
          <w:szCs w:val="24"/>
        </w:rPr>
      </w:r>
      <w:r/>
    </w:p>
    <w:p>
      <w:pPr>
        <w:pStyle w:val="Normal"/>
        <w:overflowPunct w:val="false"/>
        <w:textAlignment w:val="auto"/>
        <w:rPr>
          <w:b/>
          <w:b/>
          <w:szCs w:val="24"/>
          <w:bCs/>
          <w:rFonts w:ascii="Calibri,Bold" w:hAnsi="Calibri,Bold" w:cs="Calibri,Bold"/>
        </w:rPr>
      </w:pPr>
      <w:r>
        <w:rPr>
          <w:rFonts w:cs="Calibri" w:ascii="Calibri" w:hAnsi="Calibri"/>
          <w:szCs w:val="24"/>
        </w:rPr>
        <w:t xml:space="preserve">Summe                                                                        </w:t>
      </w:r>
      <w:r>
        <w:rPr>
          <w:rFonts w:cs="Calibri,Bold" w:ascii="Calibri,Bold" w:hAnsi="Calibri,Bold"/>
          <w:b/>
          <w:bCs/>
          <w:szCs w:val="24"/>
        </w:rPr>
        <w:t>108.000 €</w:t>
      </w:r>
      <w:r/>
    </w:p>
    <w:p>
      <w:pPr>
        <w:pStyle w:val="Normal"/>
        <w:overflowPunct w:val="false"/>
        <w:textAlignment w:val="auto"/>
        <w:rPr>
          <w:sz w:val="24"/>
          <w:sz w:val="24"/>
          <w:szCs w:val="24"/>
          <w:rFonts w:ascii="Calibri" w:hAnsi="Calibri" w:cs="Calibri"/>
        </w:rPr>
      </w:pPr>
      <w:r>
        <w:rPr>
          <w:rFonts w:cs="Calibri" w:ascii="Calibri" w:hAnsi="Calibri"/>
          <w:szCs w:val="24"/>
        </w:rPr>
      </w:r>
      <w:r/>
    </w:p>
    <w:p>
      <w:pPr>
        <w:pStyle w:val="Normal"/>
        <w:overflowPunct w:val="false"/>
        <w:textAlignment w:val="auto"/>
        <w:rPr>
          <w:u w:val="single"/>
          <w:szCs w:val="24"/>
          <w:rFonts w:ascii="Calibri" w:hAnsi="Calibri" w:cs="Calibri"/>
        </w:rPr>
      </w:pPr>
      <w:r>
        <w:rPr>
          <w:rFonts w:cs="Calibri" w:ascii="Calibri" w:hAnsi="Calibri"/>
          <w:szCs w:val="24"/>
          <w:u w:val="single"/>
        </w:rPr>
        <w:t>Bilanz Straße Am Schwimmbad</w:t>
      </w:r>
      <w:r/>
    </w:p>
    <w:p>
      <w:pPr>
        <w:pStyle w:val="Normal"/>
        <w:overflowPunct w:val="false"/>
        <w:textAlignment w:val="auto"/>
        <w:rPr>
          <w:szCs w:val="24"/>
          <w:rFonts w:ascii="Calibri" w:hAnsi="Calibri" w:cs="Calibri"/>
        </w:rPr>
      </w:pPr>
      <w:r>
        <w:rPr>
          <w:rFonts w:cs="Calibri" w:ascii="Calibri" w:hAnsi="Calibri"/>
          <w:szCs w:val="24"/>
        </w:rPr>
        <w:t>Ausgabenstand:                        23.150 €</w:t>
      </w:r>
      <w:r/>
    </w:p>
    <w:p>
      <w:pPr>
        <w:pStyle w:val="Normal"/>
        <w:overflowPunct w:val="false"/>
        <w:textAlignment w:val="auto"/>
        <w:rPr>
          <w:szCs w:val="24"/>
          <w:rFonts w:ascii="Calibri" w:hAnsi="Calibri" w:cs="Calibri"/>
        </w:rPr>
      </w:pPr>
      <w:r>
        <w:rPr>
          <w:rFonts w:cs="Calibri" w:ascii="Calibri" w:hAnsi="Calibri"/>
          <w:szCs w:val="24"/>
        </w:rPr>
        <w:t>Auftragsstand:                          39.200 €</w:t>
      </w:r>
      <w:r/>
    </w:p>
    <w:p>
      <w:pPr>
        <w:pStyle w:val="Normal"/>
        <w:overflowPunct w:val="false"/>
        <w:textAlignment w:val="auto"/>
        <w:rPr>
          <w:sz w:val="24"/>
          <w:sz w:val="24"/>
          <w:szCs w:val="24"/>
          <w:rFonts w:ascii="Calibri" w:hAnsi="Calibri" w:cs="Calibri"/>
        </w:rPr>
      </w:pPr>
      <w:r>
        <w:rPr>
          <w:rFonts w:cs="Calibri" w:ascii="Calibri" w:hAnsi="Calibri"/>
          <w:szCs w:val="24"/>
        </w:rPr>
      </w:r>
      <w:r/>
    </w:p>
    <w:p>
      <w:pPr>
        <w:pStyle w:val="Normal"/>
        <w:overflowPunct w:val="false"/>
        <w:textAlignment w:val="auto"/>
        <w:rPr>
          <w:b/>
          <w:b/>
          <w:szCs w:val="24"/>
          <w:bCs/>
          <w:rFonts w:ascii="Calibri,Bold" w:hAnsi="Calibri,Bold" w:cs="Calibri,Bold"/>
        </w:rPr>
      </w:pPr>
      <w:r>
        <w:rPr>
          <w:rFonts w:cs="Calibri,Bold" w:ascii="Calibri,Bold" w:hAnsi="Calibri,Bold"/>
          <w:b/>
          <w:bCs/>
          <w:szCs w:val="24"/>
        </w:rPr>
        <w:t>zu 2.:</w:t>
      </w:r>
      <w:r/>
    </w:p>
    <w:p>
      <w:pPr>
        <w:pStyle w:val="Normal"/>
        <w:overflowPunct w:val="false"/>
        <w:textAlignment w:val="auto"/>
        <w:rPr>
          <w:szCs w:val="24"/>
          <w:rFonts w:ascii="Calibri" w:hAnsi="Calibri" w:cs="Calibri"/>
        </w:rPr>
      </w:pPr>
      <w:r>
        <w:rPr>
          <w:rFonts w:cs="Calibri" w:ascii="Calibri" w:hAnsi="Calibri"/>
          <w:szCs w:val="24"/>
        </w:rPr>
        <w:t>Ja, nur die von der Stadt beauftragten und finanzierten Gutachten.</w:t>
      </w:r>
      <w:r/>
    </w:p>
    <w:p>
      <w:pPr>
        <w:pStyle w:val="Normal"/>
        <w:overflowPunct w:val="false"/>
        <w:textAlignment w:val="auto"/>
        <w:rPr>
          <w:sz w:val="24"/>
          <w:b/>
          <w:sz w:val="24"/>
          <w:b/>
          <w:szCs w:val="24"/>
          <w:bCs/>
          <w:rFonts w:ascii="Calibri,Bold" w:hAnsi="Calibri,Bold" w:cs="Calibri,Bold"/>
        </w:rPr>
      </w:pPr>
      <w:r>
        <w:rPr>
          <w:rFonts w:cs="Calibri,Bold" w:ascii="Calibri,Bold" w:hAnsi="Calibri,Bold"/>
          <w:b/>
          <w:bCs/>
          <w:szCs w:val="24"/>
        </w:rPr>
      </w:r>
      <w:r/>
    </w:p>
    <w:p>
      <w:pPr>
        <w:pStyle w:val="Normal"/>
        <w:overflowPunct w:val="false"/>
        <w:textAlignment w:val="auto"/>
        <w:rPr>
          <w:b/>
          <w:b/>
          <w:szCs w:val="24"/>
          <w:bCs/>
          <w:rFonts w:ascii="Calibri,Bold" w:hAnsi="Calibri,Bold" w:cs="Calibri,Bold"/>
        </w:rPr>
      </w:pPr>
      <w:r>
        <w:rPr>
          <w:rFonts w:cs="Calibri,Bold" w:ascii="Calibri,Bold" w:hAnsi="Calibri,Bold"/>
          <w:b/>
          <w:bCs/>
          <w:szCs w:val="24"/>
        </w:rPr>
        <w:t>zu 3.:</w:t>
      </w:r>
      <w:r/>
    </w:p>
    <w:p>
      <w:pPr>
        <w:pStyle w:val="Normal"/>
        <w:overflowPunct w:val="false"/>
        <w:textAlignment w:val="auto"/>
        <w:rPr>
          <w:szCs w:val="24"/>
          <w:rFonts w:ascii="Calibri" w:hAnsi="Calibri" w:cs="Calibri"/>
        </w:rPr>
      </w:pPr>
      <w:r>
        <w:rPr>
          <w:rFonts w:cs="Calibri" w:ascii="Calibri" w:hAnsi="Calibri"/>
          <w:szCs w:val="24"/>
        </w:rPr>
        <w:t>Nein,</w:t>
      </w:r>
      <w:r/>
    </w:p>
    <w:p>
      <w:pPr>
        <w:pStyle w:val="Normal"/>
        <w:overflowPunct w:val="false"/>
        <w:textAlignment w:val="auto"/>
        <w:rPr>
          <w:szCs w:val="24"/>
          <w:rFonts w:ascii="Calibri" w:hAnsi="Calibri" w:cs="Calibri"/>
        </w:rPr>
      </w:pPr>
      <w:r>
        <w:rPr>
          <w:rFonts w:cs="Calibri" w:ascii="Calibri" w:hAnsi="Calibri"/>
          <w:szCs w:val="24"/>
        </w:rPr>
        <w:t>außer ehemaliges Empfangsgebäude und Bereich des benachbarten (abgerissenen) Anbaus.</w:t>
      </w:r>
      <w:r/>
    </w:p>
    <w:p>
      <w:pPr>
        <w:pStyle w:val="Normal"/>
        <w:overflowPunct w:val="false"/>
        <w:textAlignment w:val="auto"/>
        <w:rPr>
          <w:szCs w:val="24"/>
          <w:rFonts w:ascii="Calibri" w:hAnsi="Calibri" w:cs="Calibri"/>
        </w:rPr>
      </w:pPr>
      <w:r>
        <w:rPr>
          <w:rFonts w:cs="Calibri" w:ascii="Calibri" w:hAnsi="Calibri"/>
          <w:szCs w:val="24"/>
        </w:rPr>
        <w:t>Ein Bodengutachten ist jedoch der Natur nach je nach Probenahme-Raster und Untersu-chungsanalytik lückenhaft und der zusätzliche Erkenntnisgewinn ist immer dem finanziellen Aufwand gegenüber zu stellen. Die vorhandenen Bodengutachten sind auf Belange des Tiefbaus abgestimmt. Für spezielle Bauvorhaben sind zusätzlich Untersuchungen erforderlich.</w:t>
      </w:r>
      <w:r/>
    </w:p>
    <w:p>
      <w:pPr>
        <w:pStyle w:val="Normal"/>
        <w:overflowPunct w:val="false"/>
        <w:textAlignment w:val="auto"/>
        <w:rPr>
          <w:sz w:val="24"/>
          <w:b/>
          <w:sz w:val="24"/>
          <w:b/>
          <w:szCs w:val="24"/>
          <w:bCs/>
          <w:rFonts w:ascii="Calibri,Bold" w:hAnsi="Calibri,Bold" w:cs="Calibri,Bold"/>
        </w:rPr>
      </w:pPr>
      <w:r>
        <w:rPr>
          <w:rFonts w:cs="Calibri,Bold" w:ascii="Calibri,Bold" w:hAnsi="Calibri,Bold"/>
          <w:b/>
          <w:bCs/>
          <w:szCs w:val="24"/>
        </w:rPr>
      </w:r>
      <w:r/>
    </w:p>
    <w:p>
      <w:pPr>
        <w:pStyle w:val="Normal"/>
        <w:overflowPunct w:val="false"/>
        <w:textAlignment w:val="auto"/>
        <w:rPr>
          <w:b/>
          <w:b/>
          <w:szCs w:val="24"/>
          <w:bCs/>
          <w:rFonts w:ascii="Calibri,Bold" w:hAnsi="Calibri,Bold" w:cs="Calibri,Bold"/>
        </w:rPr>
      </w:pPr>
      <w:r>
        <w:rPr>
          <w:rFonts w:cs="Calibri,Bold" w:ascii="Calibri,Bold" w:hAnsi="Calibri,Bold"/>
          <w:b/>
          <w:bCs/>
          <w:szCs w:val="24"/>
        </w:rPr>
        <w:t>zu 4.:</w:t>
      </w:r>
      <w:r/>
    </w:p>
    <w:p>
      <w:pPr>
        <w:pStyle w:val="Normal"/>
        <w:overflowPunct w:val="false"/>
        <w:textAlignment w:val="auto"/>
        <w:rPr>
          <w:szCs w:val="24"/>
          <w:rFonts w:ascii="Calibri" w:hAnsi="Calibri" w:cs="Calibri"/>
        </w:rPr>
      </w:pPr>
      <w:r>
        <w:rPr>
          <w:rFonts w:cs="Calibri" w:ascii="Calibri" w:hAnsi="Calibri"/>
          <w:szCs w:val="24"/>
        </w:rPr>
        <w:t>Auf Grund der diese Belange berücksichtigenden Planung ist nicht mit diesbezüglichen Überraschungen zu rechnen, da eine Grundwasserhaltung mit hoher Wahrscheinlichkeit vermieden werden kann. Die Risiken, welche mit einer etwaigen tieferen Auskofferung für eine Unterkellerung seiner Baumaßnahme einhergehen, übernimmt der Investor.</w:t>
      </w:r>
      <w:r/>
    </w:p>
    <w:p>
      <w:pPr>
        <w:pStyle w:val="Normal"/>
        <w:overflowPunct w:val="false"/>
        <w:textAlignment w:val="auto"/>
        <w:rPr>
          <w:sz w:val="24"/>
          <w:sz w:val="24"/>
          <w:szCs w:val="24"/>
          <w:rFonts w:ascii="Calibri" w:hAnsi="Calibri" w:cs="Calibri"/>
        </w:rPr>
      </w:pPr>
      <w:r>
        <w:rPr>
          <w:rFonts w:cs="Calibri" w:ascii="Calibri" w:hAnsi="Calibri"/>
          <w:szCs w:val="24"/>
        </w:rPr>
      </w:r>
      <w:r/>
    </w:p>
    <w:p>
      <w:pPr>
        <w:pStyle w:val="Normal"/>
        <w:overflowPunct w:val="false"/>
        <w:textAlignment w:val="auto"/>
        <w:rPr>
          <w:b/>
          <w:b/>
          <w:szCs w:val="24"/>
          <w:bCs/>
          <w:rFonts w:ascii="Calibri,Bold" w:hAnsi="Calibri,Bold" w:cs="Calibri,Bold"/>
        </w:rPr>
      </w:pPr>
      <w:r>
        <w:rPr>
          <w:rFonts w:cs="Calibri,Bold" w:ascii="Calibri,Bold" w:hAnsi="Calibri,Bold"/>
          <w:b/>
          <w:bCs/>
          <w:szCs w:val="24"/>
        </w:rPr>
        <w:t>zu 5.:</w:t>
      </w:r>
      <w:r/>
    </w:p>
    <w:p>
      <w:pPr>
        <w:pStyle w:val="Normal"/>
        <w:overflowPunct w:val="false"/>
        <w:textAlignment w:val="auto"/>
        <w:rPr>
          <w:szCs w:val="24"/>
          <w:rFonts w:ascii="Calibri" w:hAnsi="Calibri" w:cs="Calibri"/>
        </w:rPr>
      </w:pPr>
      <w:r>
        <w:rPr>
          <w:rFonts w:cs="Calibri" w:ascii="Calibri" w:hAnsi="Calibri"/>
          <w:szCs w:val="24"/>
        </w:rPr>
        <w:t>für Gutachten, Planung und sonstige Projektvorbereitungsarbeiten.</w:t>
      </w:r>
      <w:r/>
    </w:p>
    <w:p>
      <w:pPr>
        <w:pStyle w:val="Normal"/>
        <w:overflowPunct w:val="false"/>
        <w:textAlignment w:val="auto"/>
        <w:rPr>
          <w:sz w:val="24"/>
          <w:b/>
          <w:sz w:val="24"/>
          <w:b/>
          <w:szCs w:val="24"/>
          <w:bCs/>
          <w:rFonts w:ascii="Calibri,Bold" w:hAnsi="Calibri,Bold" w:cs="Calibri,Bold"/>
        </w:rPr>
      </w:pPr>
      <w:r>
        <w:rPr>
          <w:rFonts w:cs="Calibri,Bold" w:ascii="Calibri,Bold" w:hAnsi="Calibri,Bold"/>
          <w:b/>
          <w:bCs/>
          <w:szCs w:val="24"/>
        </w:rPr>
      </w:r>
      <w:r/>
    </w:p>
    <w:p>
      <w:pPr>
        <w:pStyle w:val="Normal"/>
        <w:overflowPunct w:val="false"/>
        <w:textAlignment w:val="auto"/>
        <w:rPr>
          <w:b/>
          <w:b/>
          <w:szCs w:val="24"/>
          <w:bCs/>
          <w:rFonts w:ascii="Calibri,Bold" w:hAnsi="Calibri,Bold" w:cs="Calibri,Bold"/>
        </w:rPr>
      </w:pPr>
      <w:r>
        <w:rPr>
          <w:rFonts w:cs="Calibri,Bold" w:ascii="Calibri,Bold" w:hAnsi="Calibri,Bold"/>
          <w:b/>
          <w:bCs/>
          <w:szCs w:val="24"/>
        </w:rPr>
        <w:t>zu 6.:</w:t>
      </w:r>
      <w:r/>
    </w:p>
    <w:p>
      <w:pPr>
        <w:pStyle w:val="Normal"/>
        <w:overflowPunct w:val="false"/>
        <w:textAlignment w:val="auto"/>
        <w:rPr>
          <w:szCs w:val="24"/>
          <w:rFonts w:ascii="Calibri" w:hAnsi="Calibri" w:cs="Calibri"/>
        </w:rPr>
      </w:pPr>
      <w:r>
        <w:rPr>
          <w:rFonts w:cs="Calibri" w:ascii="Calibri" w:hAnsi="Calibri"/>
          <w:szCs w:val="24"/>
        </w:rPr>
        <w:t>gerundet                                                                         9.500 € *</w:t>
      </w:r>
      <w:r/>
    </w:p>
    <w:p>
      <w:pPr>
        <w:pStyle w:val="Normal"/>
        <w:overflowPunct w:val="false"/>
        <w:textAlignment w:val="auto"/>
        <w:rPr>
          <w:szCs w:val="24"/>
          <w:rFonts w:ascii="Calibri" w:hAnsi="Calibri" w:cs="Calibri"/>
        </w:rPr>
      </w:pPr>
      <w:r>
        <w:rPr>
          <w:rFonts w:cs="Calibri" w:ascii="Calibri" w:hAnsi="Calibri"/>
          <w:szCs w:val="24"/>
        </w:rPr>
        <w:t>zuzüglich Eigenleistungen                                            2.000 €</w:t>
      </w:r>
      <w:r/>
    </w:p>
    <w:p>
      <w:pPr>
        <w:pStyle w:val="Normal"/>
        <w:overflowPunct w:val="false"/>
        <w:textAlignment w:val="auto"/>
        <w:rPr>
          <w:szCs w:val="24"/>
          <w:rFonts w:ascii="Calibri" w:hAnsi="Calibri" w:cs="Calibri"/>
        </w:rPr>
      </w:pPr>
      <w:r>
        <w:rPr>
          <w:rFonts w:cs="Calibri" w:ascii="Calibri" w:hAnsi="Calibri"/>
          <w:szCs w:val="24"/>
        </w:rPr>
        <w:t>zuzüglich Verkehrs- und Entwässerungsplanung   12.000 €</w:t>
      </w:r>
      <w:r/>
    </w:p>
    <w:p>
      <w:pPr>
        <w:pStyle w:val="Normal"/>
        <w:overflowPunct w:val="false"/>
        <w:textAlignment w:val="auto"/>
        <w:rPr>
          <w:b/>
          <w:b/>
          <w:szCs w:val="24"/>
          <w:bCs/>
          <w:rFonts w:ascii="Calibri,Bold" w:hAnsi="Calibri,Bold" w:cs="Calibri,Bold"/>
        </w:rPr>
      </w:pPr>
      <w:r>
        <w:rPr>
          <w:rFonts w:cs="Calibri" w:ascii="Calibri" w:hAnsi="Calibri"/>
          <w:szCs w:val="24"/>
        </w:rPr>
        <w:t xml:space="preserve">                                                                        </w:t>
      </w:r>
      <w:r>
        <w:rPr>
          <w:rFonts w:cs="Calibri" w:ascii="Calibri" w:hAnsi="Calibri"/>
          <w:szCs w:val="24"/>
        </w:rPr>
        <w:t xml:space="preserve">Summe </w:t>
      </w:r>
      <w:r>
        <w:rPr>
          <w:rFonts w:cs="Calibri,Bold" w:ascii="Calibri,Bold" w:hAnsi="Calibri,Bold"/>
          <w:b/>
          <w:bCs/>
          <w:szCs w:val="24"/>
        </w:rPr>
        <w:t>23.500 €</w:t>
      </w:r>
      <w:r/>
    </w:p>
    <w:p>
      <w:pPr>
        <w:pStyle w:val="Normal"/>
        <w:overflowPunct w:val="false"/>
        <w:textAlignment w:val="auto"/>
        <w:rPr>
          <w:sz w:val="24"/>
          <w:sz w:val="24"/>
          <w:szCs w:val="24"/>
          <w:rFonts w:ascii="Calibri" w:hAnsi="Calibri" w:cs="Calibri"/>
        </w:rPr>
      </w:pPr>
      <w:r>
        <w:rPr>
          <w:rFonts w:cs="Calibri" w:ascii="Calibri" w:hAnsi="Calibri"/>
          <w:szCs w:val="24"/>
        </w:rPr>
      </w:r>
      <w:r/>
    </w:p>
    <w:p>
      <w:pPr>
        <w:pStyle w:val="Normal"/>
        <w:overflowPunct w:val="false"/>
        <w:textAlignment w:val="auto"/>
        <w:rPr>
          <w:szCs w:val="24"/>
          <w:rFonts w:ascii="Calibri" w:hAnsi="Calibri" w:cs="Calibri"/>
        </w:rPr>
      </w:pPr>
      <w:r>
        <w:rPr>
          <w:rFonts w:cs="Calibri" w:ascii="Calibri" w:hAnsi="Calibri"/>
          <w:szCs w:val="24"/>
        </w:rPr>
        <w:t>für topographische Geländeaufnahme                     1.608,88 €</w:t>
      </w:r>
      <w:r/>
    </w:p>
    <w:p>
      <w:pPr>
        <w:pStyle w:val="Normal"/>
        <w:overflowPunct w:val="false"/>
        <w:textAlignment w:val="auto"/>
        <w:rPr>
          <w:szCs w:val="24"/>
          <w:rFonts w:ascii="Calibri" w:hAnsi="Calibri" w:cs="Calibri"/>
        </w:rPr>
      </w:pPr>
      <w:r>
        <w:rPr>
          <w:rFonts w:cs="Calibri" w:ascii="Calibri" w:hAnsi="Calibri"/>
          <w:szCs w:val="24"/>
        </w:rPr>
        <w:t>für Telefonneuanschluss Station Eisenbahnstraße 3.549,66 €</w:t>
      </w:r>
      <w:r/>
    </w:p>
    <w:p>
      <w:pPr>
        <w:pStyle w:val="Normal"/>
        <w:overflowPunct w:val="false"/>
        <w:textAlignment w:val="auto"/>
        <w:rPr>
          <w:szCs w:val="24"/>
          <w:rFonts w:ascii="Calibri" w:hAnsi="Calibri" w:cs="Calibri"/>
        </w:rPr>
      </w:pPr>
      <w:r>
        <w:rPr>
          <w:rFonts w:cs="Calibri" w:ascii="Calibri" w:hAnsi="Calibri"/>
          <w:szCs w:val="24"/>
        </w:rPr>
        <w:t>für Errichtung eines kurzzeitigen Haltverbots               64,00 €</w:t>
      </w:r>
      <w:r/>
    </w:p>
    <w:p>
      <w:pPr>
        <w:pStyle w:val="Normal"/>
        <w:overflowPunct w:val="false"/>
        <w:textAlignment w:val="auto"/>
        <w:rPr>
          <w:szCs w:val="24"/>
          <w:rFonts w:ascii="Calibri" w:hAnsi="Calibri" w:cs="Calibri"/>
        </w:rPr>
      </w:pPr>
      <w:r>
        <w:rPr>
          <w:rFonts w:cs="Calibri" w:ascii="Calibri" w:hAnsi="Calibri"/>
          <w:szCs w:val="24"/>
        </w:rPr>
        <w:t>für Boden- und Asphaltuntersuchungen                  4.094,20 €</w:t>
      </w:r>
      <w:r/>
    </w:p>
    <w:p>
      <w:pPr>
        <w:pStyle w:val="Normal"/>
        <w:overflowPunct w:val="false"/>
        <w:textAlignment w:val="auto"/>
        <w:rPr>
          <w:szCs w:val="24"/>
          <w:rFonts w:ascii="Calibri" w:hAnsi="Calibri" w:cs="Calibri"/>
        </w:rPr>
      </w:pPr>
      <w:r>
        <w:rPr>
          <w:rFonts w:cs="Calibri" w:ascii="Calibri" w:hAnsi="Calibri"/>
          <w:szCs w:val="24"/>
        </w:rPr>
        <w:t>für Ausschreibung                                                            182,78 €</w:t>
      </w:r>
      <w:r/>
    </w:p>
    <w:p>
      <w:pPr>
        <w:pStyle w:val="Normal"/>
        <w:overflowPunct w:val="false"/>
        <w:textAlignment w:val="auto"/>
        <w:rPr>
          <w:b/>
          <w:b/>
          <w:szCs w:val="24"/>
          <w:bCs/>
          <w:rFonts w:ascii="Calibri,Bold" w:hAnsi="Calibri,Bold" w:cs="Calibri,Bold"/>
        </w:rPr>
      </w:pPr>
      <w:r>
        <w:rPr>
          <w:rFonts w:cs="Calibri" w:ascii="Calibri" w:hAnsi="Calibri"/>
          <w:szCs w:val="24"/>
        </w:rPr>
        <w:t xml:space="preserve">                                                                        </w:t>
      </w:r>
      <w:r>
        <w:rPr>
          <w:rFonts w:cs="Calibri" w:ascii="Calibri" w:hAnsi="Calibri"/>
          <w:szCs w:val="24"/>
        </w:rPr>
        <w:t xml:space="preserve">Summe </w:t>
      </w:r>
      <w:r>
        <w:rPr>
          <w:rFonts w:cs="Calibri,Bold" w:ascii="Calibri,Bold" w:hAnsi="Calibri,Bold"/>
          <w:b/>
          <w:bCs/>
          <w:szCs w:val="24"/>
        </w:rPr>
        <w:t>9.499,52 €</w:t>
      </w:r>
      <w:r/>
    </w:p>
    <w:p>
      <w:pPr>
        <w:pStyle w:val="Normal"/>
        <w:overflowPunct w:val="false"/>
        <w:textAlignment w:val="auto"/>
        <w:rPr>
          <w:sz w:val="24"/>
          <w:b/>
          <w:sz w:val="24"/>
          <w:b/>
          <w:szCs w:val="24"/>
          <w:bCs/>
          <w:rFonts w:ascii="Calibri,Bold" w:hAnsi="Calibri,Bold" w:cs="Calibri,Bold"/>
        </w:rPr>
      </w:pPr>
      <w:r>
        <w:rPr>
          <w:rFonts w:cs="Calibri,Bold" w:ascii="Calibri,Bold" w:hAnsi="Calibri,Bold"/>
          <w:b/>
          <w:bCs/>
          <w:szCs w:val="24"/>
        </w:rPr>
      </w:r>
      <w:r/>
    </w:p>
    <w:p>
      <w:pPr>
        <w:pStyle w:val="Normal"/>
        <w:overflowPunct w:val="false"/>
        <w:textAlignment w:val="auto"/>
        <w:rPr>
          <w:b/>
          <w:b/>
          <w:szCs w:val="24"/>
          <w:bCs/>
          <w:rFonts w:ascii="Calibri,Bold" w:hAnsi="Calibri,Bold" w:cs="Calibri,Bold"/>
        </w:rPr>
      </w:pPr>
      <w:r>
        <w:rPr>
          <w:rFonts w:cs="Calibri,Bold" w:ascii="Calibri,Bold" w:hAnsi="Calibri,Bold"/>
          <w:b/>
          <w:bCs/>
          <w:szCs w:val="24"/>
        </w:rPr>
        <w:t>zu 7.:</w:t>
      </w:r>
      <w:r/>
    </w:p>
    <w:p>
      <w:pPr>
        <w:pStyle w:val="Normal"/>
        <w:overflowPunct w:val="false"/>
        <w:textAlignment w:val="auto"/>
        <w:rPr>
          <w:szCs w:val="24"/>
          <w:rFonts w:ascii="Calibri" w:hAnsi="Calibri" w:cs="Calibri"/>
        </w:rPr>
      </w:pPr>
      <w:r>
        <w:rPr>
          <w:rFonts w:cs="Calibri" w:ascii="Calibri" w:hAnsi="Calibri"/>
          <w:szCs w:val="24"/>
        </w:rPr>
        <w:t>Im Haushaltsplan sind für den Bahnhofsvorplatz seit 2010 Mittel in Höhe von 300.000 €  etatisiert. Dieser Betrag basiert auf eine Kostenschätzung des Büros SPI, die dem damaligen Förderantrag zugrunde lag.</w:t>
      </w:r>
      <w:r/>
    </w:p>
    <w:p>
      <w:pPr>
        <w:pStyle w:val="Normal"/>
        <w:overflowPunct w:val="false"/>
        <w:textAlignment w:val="auto"/>
        <w:rPr>
          <w:sz w:val="24"/>
          <w:sz w:val="24"/>
          <w:szCs w:val="24"/>
          <w:rFonts w:ascii="Calibri" w:hAnsi="Calibri" w:cs="Calibri"/>
        </w:rPr>
      </w:pPr>
      <w:r>
        <w:rPr>
          <w:rFonts w:cs="Calibri" w:ascii="Calibri" w:hAnsi="Calibri"/>
          <w:szCs w:val="24"/>
        </w:rPr>
      </w:r>
      <w:r/>
    </w:p>
    <w:p>
      <w:pPr>
        <w:pStyle w:val="Normal"/>
        <w:overflowPunct w:val="false"/>
        <w:textAlignment w:val="auto"/>
        <w:rPr>
          <w:szCs w:val="24"/>
          <w:rFonts w:ascii="Calibri" w:hAnsi="Calibri" w:cs="Calibri"/>
        </w:rPr>
      </w:pPr>
      <w:r>
        <w:rPr>
          <w:rFonts w:cs="Calibri" w:ascii="Calibri" w:hAnsi="Calibri"/>
          <w:szCs w:val="24"/>
        </w:rPr>
        <w:t>Die Kostensteigerung ist im Wesentlichen durch die Tatsache begründet, dass die Entwässerung der P+R-Anlage zu einem Großteil über die Fläche des Vorplatzes bis zur Dieburger Straße geführt werden muss. Kenntnisse über die bestehende Entwässerung der ehemaligen DB-Liegenschaft und der Bodenbeschaffenheit unter dem Vorplatz haben bis zu diesem Zeitpunkt noch nicht vorgelegen. Beides führte zu den genannten, geschätzten Mehrkosten.</w:t>
      </w:r>
      <w:r/>
    </w:p>
    <w:p>
      <w:pPr>
        <w:pStyle w:val="Normal"/>
        <w:overflowPunct w:val="false"/>
        <w:textAlignment w:val="auto"/>
        <w:rPr>
          <w:sz w:val="24"/>
          <w:sz w:val="24"/>
          <w:szCs w:val="24"/>
          <w:rFonts w:ascii="Calibri" w:hAnsi="Calibri" w:cs="Calibri"/>
        </w:rPr>
      </w:pPr>
      <w:r>
        <w:rPr>
          <w:rFonts w:cs="Calibri" w:ascii="Calibri" w:hAnsi="Calibri"/>
          <w:szCs w:val="24"/>
        </w:rPr>
      </w:r>
      <w:r/>
    </w:p>
    <w:p>
      <w:pPr>
        <w:pStyle w:val="Normal"/>
        <w:overflowPunct w:val="false"/>
        <w:textAlignment w:val="auto"/>
        <w:rPr>
          <w:b/>
          <w:b/>
          <w:szCs w:val="24"/>
          <w:bCs/>
          <w:rFonts w:ascii="Calibri,Bold" w:hAnsi="Calibri,Bold" w:cs="Calibri,Bold"/>
        </w:rPr>
      </w:pPr>
      <w:r>
        <w:rPr>
          <w:rFonts w:cs="Calibri,Bold" w:ascii="Calibri,Bold" w:hAnsi="Calibri,Bold"/>
          <w:b/>
          <w:bCs/>
          <w:szCs w:val="24"/>
        </w:rPr>
        <w:t>zu 8.:</w:t>
      </w:r>
      <w:r/>
    </w:p>
    <w:p>
      <w:pPr>
        <w:pStyle w:val="Normal"/>
        <w:overflowPunct w:val="false"/>
        <w:textAlignment w:val="auto"/>
        <w:rPr>
          <w:szCs w:val="24"/>
          <w:rFonts w:ascii="Calibri" w:hAnsi="Calibri" w:cs="Calibri"/>
        </w:rPr>
      </w:pPr>
      <w:r>
        <w:rPr>
          <w:rFonts w:cs="Calibri" w:ascii="Calibri" w:hAnsi="Calibri"/>
          <w:szCs w:val="24"/>
        </w:rPr>
        <w:t>Ausgabenstand</w:t>
      </w:r>
      <w:r/>
    </w:p>
    <w:p>
      <w:pPr>
        <w:pStyle w:val="Normal"/>
        <w:overflowPunct w:val="false"/>
        <w:textAlignment w:val="auto"/>
        <w:rPr>
          <w:szCs w:val="24"/>
          <w:rFonts w:ascii="Calibri" w:hAnsi="Calibri" w:cs="Calibri"/>
        </w:rPr>
      </w:pPr>
      <w:r>
        <w:rPr>
          <w:rFonts w:cs="Calibri" w:ascii="Calibri" w:hAnsi="Calibri"/>
          <w:szCs w:val="24"/>
        </w:rPr>
        <w:t>für Bodengutachten              2.779,14 €</w:t>
      </w:r>
      <w:r/>
    </w:p>
    <w:p>
      <w:pPr>
        <w:pStyle w:val="Normal"/>
        <w:overflowPunct w:val="false"/>
        <w:textAlignment w:val="auto"/>
        <w:rPr>
          <w:szCs w:val="24"/>
          <w:rFonts w:ascii="Calibri" w:hAnsi="Calibri" w:cs="Calibri"/>
        </w:rPr>
      </w:pPr>
      <w:r>
        <w:rPr>
          <w:rFonts w:cs="Calibri" w:ascii="Calibri" w:hAnsi="Calibri"/>
          <w:szCs w:val="24"/>
        </w:rPr>
        <w:t>für Baumgutachten                   508,73 €</w:t>
      </w:r>
      <w:r/>
    </w:p>
    <w:p>
      <w:pPr>
        <w:pStyle w:val="Normal"/>
        <w:overflowPunct w:val="false"/>
        <w:textAlignment w:val="auto"/>
        <w:rPr>
          <w:szCs w:val="24"/>
          <w:rFonts w:ascii="Calibri" w:hAnsi="Calibri" w:cs="Calibri"/>
        </w:rPr>
      </w:pPr>
      <w:r>
        <w:rPr>
          <w:rFonts w:cs="Calibri" w:ascii="Calibri" w:hAnsi="Calibri"/>
          <w:szCs w:val="24"/>
        </w:rPr>
        <w:t>für Planung                           19.853,22 €</w:t>
      </w:r>
      <w:r/>
    </w:p>
    <w:p>
      <w:pPr>
        <w:pStyle w:val="Normal"/>
        <w:overflowPunct w:val="false"/>
        <w:textAlignment w:val="auto"/>
        <w:rPr>
          <w:szCs w:val="24"/>
          <w:rFonts w:ascii="Calibri" w:hAnsi="Calibri" w:cs="Calibri"/>
        </w:rPr>
      </w:pPr>
      <w:r>
        <w:rPr>
          <w:rFonts w:cs="Calibri" w:ascii="Calibri" w:hAnsi="Calibri"/>
          <w:szCs w:val="24"/>
        </w:rPr>
        <w:t xml:space="preserve">                       </w:t>
      </w:r>
      <w:r>
        <w:rPr>
          <w:rFonts w:cs="Calibri" w:ascii="Calibri" w:hAnsi="Calibri"/>
          <w:szCs w:val="24"/>
        </w:rPr>
        <w:t xml:space="preserve">Summe       </w:t>
      </w:r>
      <w:r>
        <w:rPr>
          <w:rFonts w:cs="Calibri" w:ascii="Calibri" w:hAnsi="Calibri"/>
          <w:b/>
          <w:sz w:val="28"/>
          <w:szCs w:val="28"/>
        </w:rPr>
        <w:t>23.141,09 €</w:t>
      </w:r>
      <w:r/>
    </w:p>
    <w:p>
      <w:pPr>
        <w:pStyle w:val="Normal"/>
        <w:overflowPunct w:val="false"/>
        <w:textAlignment w:val="auto"/>
        <w:rPr>
          <w:sz w:val="24"/>
          <w:i/>
          <w:sz w:val="24"/>
          <w:i/>
          <w:szCs w:val="24"/>
          <w:iCs/>
          <w:rFonts w:ascii="Calibri,Italic" w:hAnsi="Calibri,Italic" w:cs="Calibri,Italic"/>
        </w:rPr>
      </w:pPr>
      <w:r>
        <w:rPr>
          <w:rFonts w:cs="Calibri,Italic" w:ascii="Calibri,Italic" w:hAnsi="Calibri,Italic"/>
          <w:i/>
          <w:iCs/>
          <w:szCs w:val="24"/>
        </w:rPr>
      </w:r>
      <w:r/>
    </w:p>
    <w:p>
      <w:pPr>
        <w:pStyle w:val="Normal"/>
        <w:overflowPunct w:val="false"/>
        <w:textAlignment w:val="auto"/>
        <w:rPr>
          <w:sz w:val="24"/>
          <w:i/>
          <w:sz w:val="24"/>
          <w:i/>
          <w:szCs w:val="24"/>
          <w:iCs/>
          <w:rFonts w:ascii="Calibri,Italic" w:hAnsi="Calibri,Italic" w:cs="Calibri,Italic"/>
        </w:rPr>
      </w:pPr>
      <w:r>
        <w:rPr>
          <w:rFonts w:cs="Calibri,Italic" w:ascii="Calibri,Italic" w:hAnsi="Calibri,Italic"/>
          <w:i/>
          <w:iCs/>
          <w:szCs w:val="24"/>
        </w:rPr>
      </w:r>
      <w:r/>
    </w:p>
    <w:p>
      <w:pPr>
        <w:pStyle w:val="Normal"/>
        <w:overflowPunct w:val="false"/>
        <w:textAlignment w:val="auto"/>
        <w:rPr>
          <w:sz w:val="24"/>
          <w:i/>
          <w:sz w:val="24"/>
          <w:i/>
          <w:szCs w:val="24"/>
          <w:iCs/>
          <w:rFonts w:ascii="Calibri,Italic" w:hAnsi="Calibri,Italic" w:cs="Calibri,Italic"/>
        </w:rPr>
      </w:pPr>
      <w:r>
        <w:rPr>
          <w:rFonts w:cs="Calibri,Italic" w:ascii="Calibri,Italic" w:hAnsi="Calibri,Italic"/>
          <w:i/>
          <w:iCs/>
          <w:szCs w:val="24"/>
        </w:rPr>
      </w:r>
      <w:r/>
    </w:p>
    <w:p>
      <w:pPr>
        <w:pStyle w:val="Normal"/>
        <w:overflowPunct w:val="false"/>
        <w:textAlignment w:val="auto"/>
        <w:rPr>
          <w:sz w:val="24"/>
          <w:i/>
          <w:sz w:val="24"/>
          <w:i/>
          <w:szCs w:val="24"/>
          <w:iCs/>
          <w:rFonts w:ascii="Calibri,Italic" w:hAnsi="Calibri,Italic" w:cs="Calibri,Italic"/>
        </w:rPr>
      </w:pPr>
      <w:r>
        <w:rPr>
          <w:rFonts w:cs="Calibri,Italic" w:ascii="Calibri,Italic" w:hAnsi="Calibri,Italic"/>
          <w:i/>
          <w:iCs/>
          <w:szCs w:val="24"/>
        </w:rPr>
      </w:r>
      <w:r/>
    </w:p>
    <w:p>
      <w:pPr>
        <w:pStyle w:val="Normal"/>
        <w:overflowPunct w:val="false"/>
        <w:textAlignment w:val="auto"/>
        <w:rPr>
          <w:sz w:val="24"/>
          <w:i/>
          <w:sz w:val="24"/>
          <w:i/>
          <w:szCs w:val="24"/>
          <w:iCs/>
          <w:rFonts w:ascii="Calibri,Italic" w:hAnsi="Calibri,Italic" w:cs="Calibri,Italic"/>
        </w:rPr>
      </w:pPr>
      <w:r>
        <w:rPr>
          <w:rFonts w:cs="Calibri,Italic" w:ascii="Calibri,Italic" w:hAnsi="Calibri,Italic"/>
          <w:i/>
          <w:iCs/>
          <w:szCs w:val="24"/>
        </w:rPr>
      </w:r>
      <w:r/>
    </w:p>
    <w:p>
      <w:pPr>
        <w:pStyle w:val="Normal"/>
        <w:overflowPunct w:val="false"/>
        <w:textAlignment w:val="auto"/>
      </w:pPr>
      <w:r>
        <w:rPr>
          <w:rFonts w:cs="Calibri,Italic" w:ascii="Calibri,Italic" w:hAnsi="Calibri,Italic"/>
          <w:i/>
          <w:iCs/>
          <w:sz w:val="20"/>
        </w:rPr>
        <w:t>Die Beantwortung dieser Anfrage nahm 4,25 h in Anspruch und verursachte nach allgemeiner Verwaltungskostenordnung des Landes Hessens (AllgVwKostO) vom 11. Dezember 2009 Verwaltungskosten von 4,25 *72 €= 306 €.</w:t>
      </w:r>
      <w:r/>
    </w:p>
    <w:sectPr>
      <w:footerReference w:type="default" r:id="rId2"/>
      <w:type w:val="nextPage"/>
      <w:pgSz w:w="11906" w:h="16838"/>
      <w:pgMar w:left="1418" w:right="1418" w:header="0" w:top="851" w:footer="284" w:bottom="1134" w:gutter="0"/>
      <w:pgNumType w:fmt="decimal"/>
      <w:formProt w:val="false"/>
      <w:textDirection w:val="lrTb"/>
      <w:docGrid w:type="default" w:linePitch="24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heSansOffice">
    <w:charset w:val="00"/>
    <w:family w:val="roman"/>
    <w:pitch w:val="variable"/>
  </w:font>
  <w:font w:name="Tahoma">
    <w:charset w:val="00"/>
    <w:family w:val="roman"/>
    <w:pitch w:val="variable"/>
  </w:font>
  <w:font w:name="Liberation Sans">
    <w:altName w:val="Arial"/>
    <w:charset w:val="00"/>
    <w:family w:val="swiss"/>
    <w:pitch w:val="variable"/>
  </w:font>
  <w:font w:name="Arial">
    <w:charset w:val="00"/>
    <w:family w:val="roman"/>
    <w:pitch w:val="variable"/>
  </w:font>
  <w:font w:name="Calibri">
    <w:altName w:val="Bold"/>
    <w:charset w:val="00"/>
    <w:family w:val="roman"/>
    <w:pitch w:val="variable"/>
  </w:font>
  <w:font w:name="Calibri">
    <w:charset w:val="00"/>
    <w:family w:val="roman"/>
    <w:pitch w:val="variable"/>
  </w:font>
  <w:font w:name="Calibri">
    <w:altName w:val="Italic"/>
    <w:charset w:val="00"/>
    <w:family w:val="roman"/>
    <w:pitch w:val="variable"/>
  </w:font>
  <w:font w:name="Symbol">
    <w:charset w:val="00"/>
    <w:family w:val="roman"/>
    <w:pitch w:val="variable"/>
  </w:font>
  <w:font w:name="TrebuchetMS">
    <w:altName w:val="Bold"/>
    <w:charset w:val="00"/>
    <w:family w:val="roman"/>
    <w:pitch w:val="variable"/>
  </w:font>
  <w:font w:name="Calibri">
    <w:altName w:val="BoldItal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uzeile"/>
      <w:rPr>
        <w:sz w:val="16"/>
        <w:sz w:val="16"/>
      </w:rPr>
    </w:pPr>
    <w:r>
      <w:rPr>
        <w:sz w:val="16"/>
      </w:rPr>
      <w:tab/>
      <w:tab/>
      <w:t xml:space="preserve">Ausdruck vom: </w:t>
    </w:r>
    <w:r>
      <w:rPr>
        <w:sz w:val="16"/>
      </w:rPr>
      <w:fldChar w:fldCharType="begin"/>
    </w:r>
    <w:r>
      <w:instrText> DATE \@"dd.MM.yy" </w:instrText>
    </w:r>
    <w:r>
      <w:fldChar w:fldCharType="separate"/>
    </w:r>
    <w:r>
      <w:t>17.11.15</w:t>
    </w:r>
    <w:r>
      <w:fldChar w:fldCharType="end"/>
    </w:r>
    <w:r/>
  </w:p>
  <w:p>
    <w:pPr>
      <w:pStyle w:val="Fuzeile"/>
      <w:rPr>
        <w:sz w:val="16"/>
        <w:sz w:val="16"/>
      </w:rPr>
    </w:pPr>
    <w:r>
      <w:rPr>
        <w:sz w:val="16"/>
      </w:rPr>
      <w:tab/>
      <w:tab/>
      <w:t xml:space="preserve">Seite: </w:t>
    </w:r>
    <w:r>
      <w:rPr>
        <w:sz w:val="16"/>
      </w:rPr>
      <w:fldChar w:fldCharType="begin"/>
    </w:r>
    <w:r>
      <w:instrText> PAGE </w:instrText>
    </w:r>
    <w:r>
      <w:fldChar w:fldCharType="separate"/>
    </w:r>
    <w:r>
      <w:t>5</w:t>
    </w:r>
    <w:r>
      <w:fldChar w:fldCharType="end"/>
    </w:r>
    <w:r>
      <w:rPr>
        <w:sz w:val="16"/>
      </w:rPr>
      <w:t>/</w:t>
    </w:r>
    <w:r>
      <w:rPr>
        <w:sz w:val="16"/>
      </w:rPr>
      <w:fldChar w:fldCharType="begin"/>
    </w:r>
    <w:r>
      <w:instrText> NUMPAGES </w:instrText>
    </w:r>
    <w:r>
      <w:fldChar w:fldCharType="separate"/>
    </w:r>
    <w:r>
      <w:t>5</w:t>
    </w:r>
    <w:r>
      <w:fldChar w:fldCharType="end"/>
    </w:r>
    <w:r/>
  </w:p>
</w:ftr>
</file>

<file path=word/settings.xml><?xml version="1.0" encoding="utf-8"?>
<w:settings xmlns:w="http://schemas.openxmlformats.org/wordprocessingml/2006/main">
  <w:zoom w:percent="100"/>
  <w:embedSystemFonts/>
  <w:defaultTabStop w:val="708"/>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de-DE"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DE" w:eastAsia="de-DE" w:bidi="ar-SA"/>
      </w:rPr>
    </w:rPrDefault>
    <w:pPrDefault>
      <w:pPr/>
    </w:pPrDefault>
  </w:docDefaults>
  <w:latentStyles w:count="267" w:defQFormat="0" w:defUnhideWhenUsed="1" w:defSemiHidden="1" w:defUIPriority="99" w:defLockedState="0">
    <w:lsdException w:qFormat="1" w:semiHidden="0" w:unhideWhenUsed="0" w:uiPriority="0" w:name="Normal"/>
    <w:lsdException w:qFormat="1" w:semiHidden="0" w:unhideWhenUsed="0" w:uiPriority="9" w:name="heading 1"/>
    <w:lsdException w:qFormat="1" w:semiHidden="0" w:unhideWhenUsed="0" w:uiPriority="9" w:name="heading 2"/>
    <w:lsdException w:qFormat="1" w:semiHidden="0" w:unhideWhenUsed="0" w:uiPriority="9" w:name="heading 3"/>
    <w:lsdException w:qFormat="1" w:semiHidden="0" w:unhideWhenUsed="0" w:uiPriority="9" w:name="heading 4"/>
    <w:lsdException w:qFormat="1" w:semiHidden="0" w:unhideWhenUsed="0"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semiHidden="0" w:unhideWhenUsed="0" w:uiPriority="35" w:name="caption"/>
    <w:lsdException w:qFormat="1" w:semiHidden="0" w:unhideWhenUsed="0" w:uiPriority="10" w:name="Title"/>
    <w:lsdException w:uiPriority="1" w:name="Default Paragraph Font"/>
    <w:lsdException w:qFormat="1" w:semiHidden="0" w:unhideWhenUsed="0" w:uiPriority="11" w:name="Subtitle"/>
    <w:lsdException w:qFormat="1" w:semiHidden="0" w:unhideWhenUsed="0" w:uiPriority="22" w:name="Strong"/>
    <w:lsdException w:qFormat="1" w:semiHidden="0" w:unhideWhenUsed="0" w:uiPriority="20" w:name="Emphasis"/>
    <w:lsdException w:semiHidden="0" w:unhideWhenUsed="0" w:uiPriority="59" w:name="Table Grid"/>
    <w:lsdException w:unhideWhenUsed="0" w:name="Placeholder Text"/>
    <w:lsdException w:qFormat="1" w:semiHidden="0" w:unhideWhenUsed="0" w:uiPriority="1" w:name="No Spacing"/>
    <w:lsdException w:semiHidden="0" w:unhideWhenUsed="0" w:uiPriority="60" w:name="Light Shading"/>
    <w:lsdException w:semiHidden="0" w:unhideWhenUsed="0" w:uiPriority="61" w:name="Light List"/>
    <w:lsdException w:semiHidden="0" w:unhideWhenUsed="0" w:uiPriority="62" w:name="Light Grid"/>
    <w:lsdException w:semiHidden="0" w:unhideWhenUsed="0" w:uiPriority="63" w:name="Medium Shading 1"/>
    <w:lsdException w:semiHidden="0" w:unhideWhenUsed="0" w:uiPriority="64" w:name="Medium Shading 2"/>
    <w:lsdException w:semiHidden="0" w:unhideWhenUsed="0" w:uiPriority="65" w:name="Medium List 1"/>
    <w:lsdException w:semiHidden="0" w:unhideWhenUsed="0" w:uiPriority="66" w:name="Medium List 2"/>
    <w:lsdException w:semiHidden="0" w:unhideWhenUsed="0" w:uiPriority="67" w:name="Medium Grid 1"/>
    <w:lsdException w:semiHidden="0" w:unhideWhenUsed="0" w:uiPriority="68" w:name="Medium Grid 2"/>
    <w:lsdException w:semiHidden="0" w:unhideWhenUsed="0" w:uiPriority="69" w:name="Medium Grid 3"/>
    <w:lsdException w:semiHidden="0" w:unhideWhenUsed="0" w:uiPriority="70" w:name="Dark List"/>
    <w:lsdException w:semiHidden="0" w:unhideWhenUsed="0" w:uiPriority="71" w:name="Colorful Shading"/>
    <w:lsdException w:semiHidden="0" w:unhideWhenUsed="0" w:uiPriority="72" w:name="Colorful List"/>
    <w:lsdException w:semiHidden="0" w:unhideWhenUsed="0" w:uiPriority="73" w:name="Colorful Grid"/>
    <w:lsdException w:semiHidden="0" w:unhideWhenUsed="0" w:uiPriority="60" w:name="Light Shading Accent 1"/>
    <w:lsdException w:semiHidden="0" w:unhideWhenUsed="0" w:uiPriority="61" w:name="Light List Accent 1"/>
    <w:lsdException w:semiHidden="0" w:unhideWhenUsed="0" w:uiPriority="62" w:name="Light Grid Accent 1"/>
    <w:lsdException w:semiHidden="0" w:unhideWhenUsed="0" w:uiPriority="63" w:name="Medium Shading 1 Accent 1"/>
    <w:lsdException w:semiHidden="0" w:unhideWhenUsed="0" w:uiPriority="64" w:name="Medium Shading 2 Accent 1"/>
    <w:lsdException w:semiHidden="0" w:unhideWhenUsed="0" w:uiPriority="65" w:name="Medium List 1 Accent 1"/>
    <w:lsdException w:unhideWhenUsed="0" w:name="Revision"/>
    <w:lsdException w:qFormat="1" w:semiHidden="0" w:unhideWhenUsed="0" w:uiPriority="34" w:name="List Paragraph"/>
    <w:lsdException w:qFormat="1" w:semiHidden="0" w:unhideWhenUsed="0" w:uiPriority="29" w:name="Quote"/>
    <w:lsdException w:qFormat="1" w:semiHidden="0" w:unhideWhenUsed="0" w:uiPriority="30" w:name="Intense Quote"/>
    <w:lsdException w:semiHidden="0" w:unhideWhenUsed="0" w:uiPriority="66" w:name="Medium List 2 Accent 1"/>
    <w:lsdException w:semiHidden="0" w:unhideWhenUsed="0" w:uiPriority="67" w:name="Medium Grid 1 Accent 1"/>
    <w:lsdException w:semiHidden="0" w:unhideWhenUsed="0" w:uiPriority="68" w:name="Medium Grid 2 Accent 1"/>
    <w:lsdException w:semiHidden="0" w:unhideWhenUsed="0" w:uiPriority="69" w:name="Medium Grid 3 Accent 1"/>
    <w:lsdException w:semiHidden="0" w:unhideWhenUsed="0" w:uiPriority="70" w:name="Dark List Accent 1"/>
    <w:lsdException w:semiHidden="0" w:unhideWhenUsed="0" w:uiPriority="71" w:name="Colorful Shading Accent 1"/>
    <w:lsdException w:semiHidden="0" w:unhideWhenUsed="0" w:uiPriority="72" w:name="Colorful List Accent 1"/>
    <w:lsdException w:semiHidden="0" w:unhideWhenUsed="0" w:uiPriority="73" w:name="Colorful Grid Accent 1"/>
    <w:lsdException w:semiHidden="0" w:unhideWhenUsed="0" w:uiPriority="60" w:name="Light Shading Accent 2"/>
    <w:lsdException w:semiHidden="0" w:unhideWhenUsed="0" w:uiPriority="61" w:name="Light List Accent 2"/>
    <w:lsdException w:semiHidden="0" w:unhideWhenUsed="0" w:uiPriority="62" w:name="Light Grid Accent 2"/>
    <w:lsdException w:semiHidden="0" w:unhideWhenUsed="0" w:uiPriority="63" w:name="Medium Shading 1 Accent 2"/>
    <w:lsdException w:semiHidden="0" w:unhideWhenUsed="0" w:uiPriority="64" w:name="Medium Shading 2 Accent 2"/>
    <w:lsdException w:semiHidden="0" w:unhideWhenUsed="0" w:uiPriority="65" w:name="Medium List 1 Accent 2"/>
    <w:lsdException w:semiHidden="0" w:unhideWhenUsed="0" w:uiPriority="66" w:name="Medium List 2 Accent 2"/>
    <w:lsdException w:semiHidden="0" w:unhideWhenUsed="0" w:uiPriority="67" w:name="Medium Grid 1 Accent 2"/>
    <w:lsdException w:semiHidden="0" w:unhideWhenUsed="0" w:uiPriority="68" w:name="Medium Grid 2 Accent 2"/>
    <w:lsdException w:semiHidden="0" w:unhideWhenUsed="0" w:uiPriority="69" w:name="Medium Grid 3 Accent 2"/>
    <w:lsdException w:semiHidden="0" w:unhideWhenUsed="0" w:uiPriority="70" w:name="Dark List Accent 2"/>
    <w:lsdException w:semiHidden="0" w:unhideWhenUsed="0" w:uiPriority="71" w:name="Colorful Shading Accent 2"/>
    <w:lsdException w:semiHidden="0" w:unhideWhenUsed="0" w:uiPriority="72" w:name="Colorful List Accent 2"/>
    <w:lsdException w:semiHidden="0" w:unhideWhenUsed="0" w:uiPriority="73" w:name="Colorful Grid Accent 2"/>
    <w:lsdException w:semiHidden="0" w:unhideWhenUsed="0" w:uiPriority="60" w:name="Light Shading Accent 3"/>
    <w:lsdException w:semiHidden="0" w:unhideWhenUsed="0" w:uiPriority="61" w:name="Light List Accent 3"/>
    <w:lsdException w:semiHidden="0" w:unhideWhenUsed="0" w:uiPriority="62" w:name="Light Grid Accent 3"/>
    <w:lsdException w:semiHidden="0" w:unhideWhenUsed="0" w:uiPriority="63" w:name="Medium Shading 1 Accent 3"/>
    <w:lsdException w:semiHidden="0" w:unhideWhenUsed="0" w:uiPriority="64" w:name="Medium Shading 2 Accent 3"/>
    <w:lsdException w:semiHidden="0" w:unhideWhenUsed="0" w:uiPriority="65" w:name="Medium List 1 Accent 3"/>
    <w:lsdException w:semiHidden="0" w:unhideWhenUsed="0" w:uiPriority="66" w:name="Medium List 2 Accent 3"/>
    <w:lsdException w:semiHidden="0" w:unhideWhenUsed="0" w:uiPriority="67" w:name="Medium Grid 1 Accent 3"/>
    <w:lsdException w:semiHidden="0" w:unhideWhenUsed="0" w:uiPriority="68" w:name="Medium Grid 2 Accent 3"/>
    <w:lsdException w:semiHidden="0" w:unhideWhenUsed="0" w:uiPriority="69" w:name="Medium Grid 3 Accent 3"/>
    <w:lsdException w:semiHidden="0" w:unhideWhenUsed="0" w:uiPriority="70" w:name="Dark List Accent 3"/>
    <w:lsdException w:semiHidden="0" w:unhideWhenUsed="0" w:uiPriority="71" w:name="Colorful Shading Accent 3"/>
    <w:lsdException w:semiHidden="0" w:unhideWhenUsed="0" w:uiPriority="72" w:name="Colorful List Accent 3"/>
    <w:lsdException w:semiHidden="0" w:unhideWhenUsed="0" w:uiPriority="73" w:name="Colorful Grid Accent 3"/>
    <w:lsdException w:semiHidden="0" w:unhideWhenUsed="0" w:uiPriority="60" w:name="Light Shading Accent 4"/>
    <w:lsdException w:semiHidden="0" w:unhideWhenUsed="0" w:uiPriority="61" w:name="Light List Accent 4"/>
    <w:lsdException w:semiHidden="0" w:unhideWhenUsed="0" w:uiPriority="62" w:name="Light Grid Accent 4"/>
    <w:lsdException w:semiHidden="0" w:unhideWhenUsed="0" w:uiPriority="63" w:name="Medium Shading 1 Accent 4"/>
    <w:lsdException w:semiHidden="0" w:unhideWhenUsed="0" w:uiPriority="64" w:name="Medium Shading 2 Accent 4"/>
    <w:lsdException w:semiHidden="0" w:unhideWhenUsed="0" w:uiPriority="65" w:name="Medium List 1 Accent 4"/>
    <w:lsdException w:semiHidden="0" w:unhideWhenUsed="0" w:uiPriority="66" w:name="Medium List 2 Accent 4"/>
    <w:lsdException w:semiHidden="0" w:unhideWhenUsed="0" w:uiPriority="67" w:name="Medium Grid 1 Accent 4"/>
    <w:lsdException w:semiHidden="0" w:unhideWhenUsed="0" w:uiPriority="68" w:name="Medium Grid 2 Accent 4"/>
    <w:lsdException w:semiHidden="0" w:unhideWhenUsed="0" w:uiPriority="69" w:name="Medium Grid 3 Accent 4"/>
    <w:lsdException w:semiHidden="0" w:unhideWhenUsed="0" w:uiPriority="70" w:name="Dark List Accent 4"/>
    <w:lsdException w:semiHidden="0" w:unhideWhenUsed="0" w:uiPriority="71" w:name="Colorful Shading Accent 4"/>
    <w:lsdException w:semiHidden="0" w:unhideWhenUsed="0" w:uiPriority="72" w:name="Colorful List Accent 4"/>
    <w:lsdException w:semiHidden="0" w:unhideWhenUsed="0" w:uiPriority="73" w:name="Colorful Grid Accent 4"/>
    <w:lsdException w:semiHidden="0" w:unhideWhenUsed="0" w:uiPriority="60" w:name="Light Shading Accent 5"/>
    <w:lsdException w:semiHidden="0" w:unhideWhenUsed="0" w:uiPriority="61" w:name="Light List Accent 5"/>
    <w:lsdException w:semiHidden="0" w:unhideWhenUsed="0" w:uiPriority="62" w:name="Light Grid Accent 5"/>
    <w:lsdException w:semiHidden="0" w:unhideWhenUsed="0" w:uiPriority="63" w:name="Medium Shading 1 Accent 5"/>
    <w:lsdException w:semiHidden="0" w:unhideWhenUsed="0" w:uiPriority="64" w:name="Medium Shading 2 Accent 5"/>
    <w:lsdException w:semiHidden="0" w:unhideWhenUsed="0" w:uiPriority="65" w:name="Medium List 1 Accent 5"/>
    <w:lsdException w:semiHidden="0" w:unhideWhenUsed="0" w:uiPriority="66" w:name="Medium List 2 Accent 5"/>
    <w:lsdException w:semiHidden="0" w:unhideWhenUsed="0" w:uiPriority="67" w:name="Medium Grid 1 Accent 5"/>
    <w:lsdException w:semiHidden="0" w:unhideWhenUsed="0" w:uiPriority="68" w:name="Medium Grid 2 Accent 5"/>
    <w:lsdException w:semiHidden="0" w:unhideWhenUsed="0" w:uiPriority="69" w:name="Medium Grid 3 Accent 5"/>
    <w:lsdException w:semiHidden="0" w:unhideWhenUsed="0" w:uiPriority="70" w:name="Dark List Accent 5"/>
    <w:lsdException w:semiHidden="0" w:unhideWhenUsed="0" w:uiPriority="71" w:name="Colorful Shading Accent 5"/>
    <w:lsdException w:semiHidden="0" w:unhideWhenUsed="0" w:uiPriority="72" w:name="Colorful List Accent 5"/>
    <w:lsdException w:semiHidden="0" w:unhideWhenUsed="0" w:uiPriority="73" w:name="Colorful Grid Accent 5"/>
    <w:lsdException w:semiHidden="0" w:unhideWhenUsed="0" w:uiPriority="60" w:name="Light Shading Accent 6"/>
    <w:lsdException w:semiHidden="0" w:unhideWhenUsed="0" w:uiPriority="61" w:name="Light List Accent 6"/>
    <w:lsdException w:semiHidden="0" w:unhideWhenUsed="0" w:uiPriority="62" w:name="Light Grid Accent 6"/>
    <w:lsdException w:semiHidden="0" w:unhideWhenUsed="0" w:uiPriority="63" w:name="Medium Shading 1 Accent 6"/>
    <w:lsdException w:semiHidden="0" w:unhideWhenUsed="0" w:uiPriority="64" w:name="Medium Shading 2 Accent 6"/>
    <w:lsdException w:semiHidden="0" w:unhideWhenUsed="0" w:uiPriority="65" w:name="Medium List 1 Accent 6"/>
    <w:lsdException w:semiHidden="0" w:unhideWhenUsed="0" w:uiPriority="66" w:name="Medium List 2 Accent 6"/>
    <w:lsdException w:semiHidden="0" w:unhideWhenUsed="0" w:uiPriority="67" w:name="Medium Grid 1 Accent 6"/>
    <w:lsdException w:semiHidden="0" w:unhideWhenUsed="0" w:uiPriority="68" w:name="Medium Grid 2 Accent 6"/>
    <w:lsdException w:semiHidden="0" w:unhideWhenUsed="0" w:uiPriority="69" w:name="Medium Grid 3 Accent 6"/>
    <w:lsdException w:semiHidden="0" w:unhideWhenUsed="0" w:uiPriority="70" w:name="Dark List Accent 6"/>
    <w:lsdException w:semiHidden="0" w:unhideWhenUsed="0" w:uiPriority="71" w:name="Colorful Shading Accent 6"/>
    <w:lsdException w:semiHidden="0" w:unhideWhenUsed="0" w:uiPriority="72" w:name="Colorful List Accent 6"/>
    <w:lsdException w:semiHidden="0" w:unhideWhenUsed="0" w:uiPriority="73" w:name="Colorful Grid Accent 6"/>
    <w:lsdException w:qFormat="1" w:semiHidden="0" w:unhideWhenUsed="0" w:uiPriority="19" w:name="Subtle Emphasis"/>
    <w:lsdException w:qFormat="1" w:semiHidden="0" w:unhideWhenUsed="0" w:uiPriority="21" w:name="Intense Emphasis"/>
    <w:lsdException w:qFormat="1" w:semiHidden="0" w:unhideWhenUsed="0" w:uiPriority="31" w:name="Subtle Reference"/>
    <w:lsdException w:qFormat="1" w:semiHidden="0" w:unhideWhenUsed="0" w:uiPriority="32" w:name="Intense Reference"/>
    <w:lsdException w:qFormat="1" w:semiHidden="0" w:unhideWhenUsed="0" w:uiPriority="33" w:name="Book Title"/>
    <w:lsdException w:uiPriority="37" w:name="Bibliography"/>
    <w:lsdException w:qFormat="1" w:uiPriority="39" w:name="TOC Heading"/>
  </w:latentStyles>
  <w:style w:type="paragraph" w:styleId="Normal" w:default="1">
    <w:name w:val="Normal"/>
    <w:qFormat/>
    <w:rsid w:val="001e1ad9"/>
    <w:pPr>
      <w:widowControl/>
      <w:suppressAutoHyphens w:val="true"/>
      <w:overflowPunct w:val="true"/>
      <w:bidi w:val="0"/>
      <w:jc w:val="left"/>
      <w:textAlignment w:val="baseline"/>
    </w:pPr>
    <w:rPr>
      <w:rFonts w:ascii="TheSansOffice" w:hAnsi="TheSansOffice" w:eastAsia="Times New Roman" w:cs="Times New Roman"/>
      <w:color w:val="auto"/>
      <w:sz w:val="24"/>
      <w:szCs w:val="20"/>
      <w:lang w:val="de-DE" w:eastAsia="de-DE" w:bidi="ar-SA"/>
    </w:rPr>
  </w:style>
  <w:style w:type="paragraph" w:styleId="Berschrift1">
    <w:name w:val="Überschrift 1"/>
    <w:basedOn w:val="Normal"/>
    <w:next w:val="Normal"/>
    <w:qFormat/>
    <w:pPr>
      <w:keepNext/>
      <w:spacing w:before="120" w:after="0"/>
      <w:outlineLvl w:val="0"/>
    </w:pPr>
    <w:rPr>
      <w:b/>
      <w:sz w:val="28"/>
    </w:rPr>
  </w:style>
  <w:style w:type="paragraph" w:styleId="Berschrift2">
    <w:name w:val="Überschrift 2"/>
    <w:basedOn w:val="Normal"/>
    <w:next w:val="Normal"/>
    <w:qFormat/>
    <w:pPr>
      <w:keepNext/>
      <w:jc w:val="center"/>
      <w:outlineLvl w:val="1"/>
    </w:pPr>
    <w:rPr>
      <w:bCs/>
      <w:i/>
      <w:iCs/>
      <w:sz w:val="18"/>
    </w:rPr>
  </w:style>
  <w:style w:type="paragraph" w:styleId="Berschrift3">
    <w:name w:val="Überschrift 3"/>
    <w:basedOn w:val="Normal"/>
    <w:next w:val="Normal"/>
    <w:qFormat/>
    <w:pPr>
      <w:keepNext/>
      <w:tabs>
        <w:tab w:val="left" w:pos="1490" w:leader="none"/>
      </w:tabs>
      <w:outlineLvl w:val="2"/>
    </w:pPr>
    <w:rPr>
      <w:bCs/>
      <w:i/>
      <w:iCs/>
      <w:sz w:val="18"/>
    </w:rPr>
  </w:style>
  <w:style w:type="paragraph" w:styleId="Berschrift4">
    <w:name w:val="Überschrift 4"/>
    <w:basedOn w:val="Normal"/>
    <w:next w:val="Normal"/>
    <w:qFormat/>
    <w:pPr>
      <w:keepNext/>
      <w:spacing w:before="120" w:after="60"/>
      <w:jc w:val="center"/>
      <w:outlineLvl w:val="3"/>
    </w:pPr>
    <w:rPr>
      <w:bCs/>
      <w:i/>
      <w:iCs/>
    </w:rPr>
  </w:style>
  <w:style w:type="paragraph" w:styleId="Berschrift5">
    <w:name w:val="Überschrift 5"/>
    <w:basedOn w:val="Normal"/>
    <w:next w:val="Normal"/>
    <w:qFormat/>
    <w:pPr>
      <w:keepNext/>
      <w:tabs>
        <w:tab w:val="left" w:pos="1490" w:leader="none"/>
      </w:tabs>
      <w:spacing w:before="120" w:after="60"/>
      <w:outlineLvl w:val="4"/>
    </w:pPr>
    <w:rPr>
      <w:bCs/>
      <w:i/>
      <w:iCs/>
      <w:sz w:val="16"/>
    </w:rPr>
  </w:style>
  <w:style w:type="character" w:styleId="DefaultParagraphFont" w:default="1">
    <w:name w:val="Default Paragraph Font"/>
    <w:uiPriority w:val="1"/>
    <w:semiHidden/>
    <w:unhideWhenUsed/>
    <w:rPr/>
  </w:style>
  <w:style w:type="character" w:styleId="Annotationreference">
    <w:name w:val="annotation reference"/>
    <w:basedOn w:val="DefaultParagraphFont"/>
    <w:semiHidden/>
    <w:rPr>
      <w:vanish/>
      <w:sz w:val="16"/>
    </w:rPr>
  </w:style>
  <w:style w:type="character" w:styleId="SprechblasentextZchn" w:customStyle="1">
    <w:name w:val="Sprechblasentext Zchn"/>
    <w:basedOn w:val="DefaultParagraphFont"/>
    <w:link w:val="Sprechblasentext"/>
    <w:uiPriority w:val="99"/>
    <w:semiHidden/>
    <w:rsid w:val="00006cfd"/>
    <w:rPr>
      <w:rFonts w:ascii="Tahoma" w:hAnsi="Tahoma" w:cs="Tahoma"/>
      <w:sz w:val="16"/>
      <w:szCs w:val="16"/>
    </w:rPr>
  </w:style>
  <w:style w:type="paragraph" w:styleId="Berschrift">
    <w:name w:val="Überschrift"/>
    <w:basedOn w:val="Normal"/>
    <w:next w:val="Textkrper"/>
    <w:pPr>
      <w:keepNext/>
      <w:spacing w:before="240" w:after="120"/>
    </w:pPr>
    <w:rPr>
      <w:rFonts w:ascii="Liberation Sans" w:hAnsi="Liberation Sans" w:eastAsia="Microsoft YaHei" w:cs="Mangal"/>
      <w:sz w:val="28"/>
      <w:szCs w:val="28"/>
    </w:rPr>
  </w:style>
  <w:style w:type="paragraph" w:styleId="Textkrper">
    <w:name w:val="Textkörper"/>
    <w:basedOn w:val="Normal"/>
    <w:pPr>
      <w:spacing w:lineRule="auto" w:line="288" w:before="0" w:after="140"/>
    </w:pPr>
    <w:rPr/>
  </w:style>
  <w:style w:type="paragraph" w:styleId="Liste">
    <w:name w:val="Liste"/>
    <w:basedOn w:val="Textkrper"/>
    <w:pPr/>
    <w:rPr>
      <w:rFonts w:cs="Mangal"/>
    </w:rPr>
  </w:style>
  <w:style w:type="paragraph" w:styleId="Beschriftung">
    <w:name w:val="Beschriftung"/>
    <w:basedOn w:val="Normal"/>
    <w:pPr>
      <w:suppressLineNumbers/>
      <w:spacing w:before="120" w:after="120"/>
    </w:pPr>
    <w:rPr>
      <w:rFonts w:cs="Mangal"/>
      <w:i/>
      <w:iCs/>
      <w:sz w:val="24"/>
      <w:szCs w:val="24"/>
    </w:rPr>
  </w:style>
  <w:style w:type="paragraph" w:styleId="Verzeichnis">
    <w:name w:val="Verzeichnis"/>
    <w:basedOn w:val="Normal"/>
    <w:pPr>
      <w:suppressLineNumbers/>
    </w:pPr>
    <w:rPr>
      <w:rFonts w:cs="Mangal"/>
    </w:rPr>
  </w:style>
  <w:style w:type="paragraph" w:styleId="Kopfzeile">
    <w:name w:val="Kopfzeile"/>
    <w:basedOn w:val="Normal"/>
    <w:pPr>
      <w:tabs>
        <w:tab w:val="center" w:pos="4536" w:leader="none"/>
        <w:tab w:val="right" w:pos="9072" w:leader="none"/>
      </w:tabs>
    </w:pPr>
    <w:rPr/>
  </w:style>
  <w:style w:type="paragraph" w:styleId="Fuzeile">
    <w:name w:val="Fußzeile"/>
    <w:basedOn w:val="Normal"/>
    <w:pPr>
      <w:tabs>
        <w:tab w:val="center" w:pos="4536" w:leader="none"/>
        <w:tab w:val="right" w:pos="9072" w:leader="none"/>
      </w:tabs>
    </w:pPr>
    <w:rPr/>
  </w:style>
  <w:style w:type="paragraph" w:styleId="Annotationtext">
    <w:name w:val="annotation text"/>
    <w:basedOn w:val="Normal"/>
    <w:semiHidden/>
    <w:pPr/>
    <w:rPr/>
  </w:style>
  <w:style w:type="paragraph" w:styleId="Caption">
    <w:name w:val="caption"/>
    <w:basedOn w:val="Normal"/>
    <w:next w:val="Normal"/>
    <w:qFormat/>
    <w:rsid w:val="001022d1"/>
    <w:pPr>
      <w:overflowPunct w:val="false"/>
      <w:textAlignment w:val="auto"/>
    </w:pPr>
    <w:rPr>
      <w:rFonts w:ascii="Arial" w:hAnsi="Arial"/>
      <w:b/>
      <w:bCs/>
      <w:i/>
      <w:iCs/>
      <w:sz w:val="32"/>
      <w:szCs w:val="24"/>
    </w:rPr>
  </w:style>
  <w:style w:type="paragraph" w:styleId="MdBStandard" w:customStyle="1">
    <w:name w:val="MdB-Standard"/>
    <w:rsid w:val="0023032a"/>
    <w:pPr>
      <w:widowControl/>
      <w:suppressAutoHyphens w:val="true"/>
      <w:bidi w:val="0"/>
      <w:jc w:val="left"/>
    </w:pPr>
    <w:rPr>
      <w:rFonts w:ascii="Arial" w:hAnsi="Arial" w:eastAsia="Times New Roman" w:cs="Times New Roman"/>
      <w:color w:val="auto"/>
      <w:sz w:val="22"/>
      <w:szCs w:val="20"/>
      <w:lang w:val="de-DE" w:eastAsia="de-DE" w:bidi="ar-SA"/>
    </w:rPr>
  </w:style>
  <w:style w:type="paragraph" w:styleId="BalloonText">
    <w:name w:val="Balloon Text"/>
    <w:basedOn w:val="Normal"/>
    <w:link w:val="SprechblasentextZchn"/>
    <w:uiPriority w:val="99"/>
    <w:semiHidden/>
    <w:unhideWhenUsed/>
    <w:rsid w:val="00006cfd"/>
    <w:pPr/>
    <w:rPr>
      <w:rFonts w:ascii="Tahoma" w:hAnsi="Tahoma" w:cs="Tahoma"/>
      <w:sz w:val="16"/>
      <w:szCs w:val="16"/>
    </w:rPr>
  </w:style>
  <w:style w:type="numbering" w:styleId="NoList" w:default="1">
    <w:name w:val="No List"/>
    <w:uiPriority w:val="99"/>
    <w:semiHidden/>
    <w:unhideWhenUsed/>
  </w:style>
  <w:style w:type="table" w:default="1" w:styleId="NormaleTabelle">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FW</Template>
  <TotalTime>0</TotalTime>
  <Application>LibreOffice/4.3.5.2$Windows_x86 LibreOffice_project/3a87456aaa6a95c63eea1c1b3201acedf0751bd5</Application>
  <Paragraphs>132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2013-04-24T06:21:00Z</dcterms:created>
  <dc:creator>Kern, Roland</dc:creator>
  <dc:language>de-DE</dc:language>
  <cp:lastModifiedBy>Kern, Roland</cp:lastModifiedBy>
  <cp:lastPrinted>2013-04-24T06:37:00Z</cp:lastPrinted>
  <dcterms:modified xsi:type="dcterms:W3CDTF">2013-04-24T06:38:00Z</dcterms:modified>
  <cp:revision>4</cp:revision>
  <dc:title>Vorlage</dc:title>
</cp:coreProperties>
</file>